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9B7D3F"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9B7D3F">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9B7D3F"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9B7D3F">
        <w:rPr>
          <w:rFonts w:ascii="Times New Roman" w:eastAsia="Times New Roman" w:hAnsi="Times New Roman" w:cs="Times New Roman"/>
          <w:b/>
          <w:bCs/>
          <w:color w:val="363636"/>
          <w:sz w:val="28"/>
          <w:szCs w:val="28"/>
          <w:lang w:eastAsia="uk-UA"/>
        </w:rPr>
        <w:br/>
      </w:r>
      <w:r w:rsidRPr="009B7D3F">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9B7D3F"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9B7D3F"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7E6526A1" w14:textId="77777777" w:rsidR="005D3179" w:rsidRPr="005D3179" w:rsidRDefault="00B736EB" w:rsidP="005D3179">
      <w:pPr>
        <w:shd w:val="clear" w:color="auto" w:fill="FCFCFC"/>
        <w:jc w:val="center"/>
        <w:rPr>
          <w:rFonts w:ascii="Arial" w:eastAsia="Times New Roman" w:hAnsi="Arial" w:cs="Arial"/>
          <w:color w:val="363636"/>
          <w:sz w:val="24"/>
          <w:szCs w:val="24"/>
          <w:lang w:eastAsia="uk-UA"/>
        </w:rPr>
      </w:pPr>
      <w:r w:rsidRPr="009B7D3F">
        <w:rPr>
          <w:rFonts w:ascii="Times New Roman" w:hAnsi="Times New Roman" w:cs="Times New Roman"/>
          <w:b/>
          <w:bCs/>
          <w:color w:val="363636"/>
          <w:sz w:val="28"/>
          <w:szCs w:val="28"/>
        </w:rPr>
        <w:br/>
      </w:r>
      <w:r w:rsidR="00197936" w:rsidRPr="009B7D3F">
        <w:rPr>
          <w:rStyle w:val="a3"/>
          <w:rFonts w:ascii="Times New Roman" w:hAnsi="Times New Roman" w:cs="Times New Roman"/>
          <w:color w:val="363636"/>
          <w:sz w:val="28"/>
          <w:szCs w:val="28"/>
        </w:rPr>
        <w:t>РІШЕННЯ</w:t>
      </w:r>
      <w:r w:rsidR="00C00C1C" w:rsidRPr="00C00C1C">
        <w:rPr>
          <w:rFonts w:ascii="Arial" w:eastAsia="Times New Roman" w:hAnsi="Arial" w:cs="Arial"/>
          <w:b/>
          <w:bCs/>
          <w:color w:val="363636"/>
          <w:sz w:val="24"/>
          <w:szCs w:val="24"/>
          <w:lang w:eastAsia="uk-UA"/>
        </w:rPr>
        <w:br/>
      </w:r>
      <w:r w:rsidR="005D3179" w:rsidRPr="005D3179">
        <w:rPr>
          <w:rFonts w:ascii="Arial" w:eastAsia="Times New Roman" w:hAnsi="Arial" w:cs="Arial"/>
          <w:b/>
          <w:bCs/>
          <w:color w:val="363636"/>
          <w:sz w:val="24"/>
          <w:szCs w:val="24"/>
          <w:lang w:eastAsia="uk-UA"/>
        </w:rPr>
        <w:t>№41дп-26</w:t>
      </w:r>
    </w:p>
    <w:p w14:paraId="3CB20715" w14:textId="23335D60" w:rsidR="005D3179" w:rsidRPr="005D3179" w:rsidRDefault="005D3179" w:rsidP="005D317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3179">
        <w:rPr>
          <w:rFonts w:ascii="Arial" w:eastAsia="Times New Roman" w:hAnsi="Arial" w:cs="Arial"/>
          <w:b/>
          <w:bCs/>
          <w:color w:val="363636"/>
          <w:sz w:val="24"/>
          <w:szCs w:val="24"/>
          <w:lang w:eastAsia="uk-UA"/>
        </w:rPr>
        <w:t>04 лютого 2026</w:t>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Pr>
          <w:rFonts w:ascii="Arial" w:eastAsia="Times New Roman" w:hAnsi="Arial" w:cs="Arial"/>
          <w:color w:val="363636"/>
          <w:sz w:val="24"/>
          <w:szCs w:val="24"/>
          <w:lang w:eastAsia="uk-UA"/>
        </w:rPr>
        <w:tab/>
      </w:r>
      <w:r w:rsidRPr="005D3179">
        <w:rPr>
          <w:rFonts w:ascii="Arial" w:eastAsia="Times New Roman" w:hAnsi="Arial" w:cs="Arial"/>
          <w:b/>
          <w:bCs/>
          <w:color w:val="363636"/>
          <w:sz w:val="24"/>
          <w:szCs w:val="24"/>
          <w:lang w:eastAsia="uk-UA"/>
        </w:rPr>
        <w:t>Київ</w:t>
      </w:r>
    </w:p>
    <w:p w14:paraId="14C68DB1" w14:textId="77777777" w:rsidR="005D3179" w:rsidRPr="005D3179" w:rsidRDefault="005D3179" w:rsidP="005D3179">
      <w:pPr>
        <w:shd w:val="clear" w:color="auto" w:fill="FCFCFC"/>
        <w:spacing w:beforeAutospacing="1" w:after="0" w:afterAutospacing="1" w:line="240" w:lineRule="auto"/>
        <w:rPr>
          <w:rFonts w:ascii="Arial" w:eastAsia="Times New Roman" w:hAnsi="Arial" w:cs="Arial"/>
          <w:color w:val="363636"/>
          <w:sz w:val="24"/>
          <w:szCs w:val="24"/>
          <w:lang w:eastAsia="uk-UA"/>
        </w:rPr>
      </w:pPr>
      <w:r w:rsidRPr="005D3179">
        <w:rPr>
          <w:rFonts w:ascii="Arial" w:eastAsia="Times New Roman" w:hAnsi="Arial" w:cs="Arial"/>
          <w:b/>
          <w:bCs/>
          <w:color w:val="363636"/>
          <w:sz w:val="24"/>
          <w:szCs w:val="24"/>
          <w:lang w:eastAsia="uk-UA"/>
        </w:rPr>
        <w:t xml:space="preserve">Про закриття дисциплінарного провадження стосовно прокурора відділу організації і забезпечення підтримання публічного обвинувачення в суді Черкаської обласної прокуратури </w:t>
      </w:r>
      <w:proofErr w:type="spellStart"/>
      <w:r w:rsidRPr="005D3179">
        <w:rPr>
          <w:rFonts w:ascii="Arial" w:eastAsia="Times New Roman" w:hAnsi="Arial" w:cs="Arial"/>
          <w:b/>
          <w:bCs/>
          <w:color w:val="363636"/>
          <w:sz w:val="24"/>
          <w:szCs w:val="24"/>
          <w:lang w:eastAsia="uk-UA"/>
        </w:rPr>
        <w:t>Щепак</w:t>
      </w:r>
      <w:proofErr w:type="spellEnd"/>
      <w:r w:rsidRPr="005D3179">
        <w:rPr>
          <w:rFonts w:ascii="Arial" w:eastAsia="Times New Roman" w:hAnsi="Arial" w:cs="Arial"/>
          <w:b/>
          <w:bCs/>
          <w:color w:val="363636"/>
          <w:sz w:val="24"/>
          <w:szCs w:val="24"/>
          <w:lang w:eastAsia="uk-UA"/>
        </w:rPr>
        <w:t xml:space="preserve"> Т.М.</w:t>
      </w:r>
    </w:p>
    <w:p w14:paraId="203689B5" w14:textId="77777777" w:rsidR="005D3179" w:rsidRPr="005D3179" w:rsidRDefault="005D3179" w:rsidP="005D3179">
      <w:pPr>
        <w:spacing w:after="0" w:line="240" w:lineRule="auto"/>
        <w:rPr>
          <w:rFonts w:ascii="Times New Roman" w:eastAsia="Times New Roman" w:hAnsi="Times New Roman" w:cs="Times New Roman"/>
          <w:sz w:val="24"/>
          <w:szCs w:val="24"/>
          <w:lang w:eastAsia="uk-UA"/>
        </w:rPr>
      </w:pPr>
    </w:p>
    <w:p w14:paraId="674DA664"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Кваліфікаційно-дисциплінарна комісія прокурорів у складі: головуючого </w:t>
      </w:r>
      <w:proofErr w:type="spellStart"/>
      <w:r w:rsidRPr="005D3179">
        <w:rPr>
          <w:rFonts w:ascii="Times New Roman" w:eastAsia="Times New Roman" w:hAnsi="Times New Roman" w:cs="Times New Roman"/>
          <w:color w:val="363636"/>
          <w:sz w:val="28"/>
          <w:szCs w:val="28"/>
          <w:lang w:eastAsia="uk-UA"/>
        </w:rPr>
        <w:t>Радзівона</w:t>
      </w:r>
      <w:proofErr w:type="spellEnd"/>
      <w:r w:rsidRPr="005D3179">
        <w:rPr>
          <w:rFonts w:ascii="Times New Roman" w:eastAsia="Times New Roman" w:hAnsi="Times New Roman" w:cs="Times New Roman"/>
          <w:color w:val="363636"/>
          <w:sz w:val="28"/>
          <w:szCs w:val="28"/>
          <w:lang w:eastAsia="uk-UA"/>
        </w:rPr>
        <w:t xml:space="preserve"> М.О., членів – </w:t>
      </w:r>
      <w:proofErr w:type="spellStart"/>
      <w:r w:rsidRPr="005D3179">
        <w:rPr>
          <w:rFonts w:ascii="Times New Roman" w:eastAsia="Times New Roman" w:hAnsi="Times New Roman" w:cs="Times New Roman"/>
          <w:color w:val="363636"/>
          <w:sz w:val="28"/>
          <w:szCs w:val="28"/>
          <w:lang w:eastAsia="uk-UA"/>
        </w:rPr>
        <w:t>Бобровник</w:t>
      </w:r>
      <w:proofErr w:type="spellEnd"/>
      <w:r w:rsidRPr="005D3179">
        <w:rPr>
          <w:rFonts w:ascii="Times New Roman" w:eastAsia="Times New Roman" w:hAnsi="Times New Roman" w:cs="Times New Roman"/>
          <w:color w:val="363636"/>
          <w:sz w:val="28"/>
          <w:szCs w:val="28"/>
          <w:lang w:eastAsia="uk-UA"/>
        </w:rPr>
        <w:t xml:space="preserve"> С.В., </w:t>
      </w:r>
      <w:proofErr w:type="spellStart"/>
      <w:r w:rsidRPr="005D3179">
        <w:rPr>
          <w:rFonts w:ascii="Times New Roman" w:eastAsia="Times New Roman" w:hAnsi="Times New Roman" w:cs="Times New Roman"/>
          <w:color w:val="363636"/>
          <w:sz w:val="28"/>
          <w:szCs w:val="28"/>
          <w:lang w:eastAsia="uk-UA"/>
        </w:rPr>
        <w:t>Булулукова</w:t>
      </w:r>
      <w:proofErr w:type="spellEnd"/>
      <w:r w:rsidRPr="005D3179">
        <w:rPr>
          <w:rFonts w:ascii="Times New Roman" w:eastAsia="Times New Roman" w:hAnsi="Times New Roman" w:cs="Times New Roman"/>
          <w:color w:val="363636"/>
          <w:sz w:val="28"/>
          <w:szCs w:val="28"/>
          <w:lang w:eastAsia="uk-UA"/>
        </w:rPr>
        <w:t xml:space="preserve"> О.Ю., Гарбузи Н.В., Коваль К.П., </w:t>
      </w:r>
      <w:proofErr w:type="spellStart"/>
      <w:r w:rsidRPr="005D3179">
        <w:rPr>
          <w:rFonts w:ascii="Times New Roman" w:eastAsia="Times New Roman" w:hAnsi="Times New Roman" w:cs="Times New Roman"/>
          <w:color w:val="363636"/>
          <w:sz w:val="28"/>
          <w:szCs w:val="28"/>
          <w:lang w:eastAsia="uk-UA"/>
        </w:rPr>
        <w:t>Куриленка</w:t>
      </w:r>
      <w:proofErr w:type="spellEnd"/>
      <w:r w:rsidRPr="005D3179">
        <w:rPr>
          <w:rFonts w:ascii="Times New Roman" w:eastAsia="Times New Roman" w:hAnsi="Times New Roman" w:cs="Times New Roman"/>
          <w:color w:val="363636"/>
          <w:sz w:val="28"/>
          <w:szCs w:val="28"/>
          <w:lang w:eastAsia="uk-UA"/>
        </w:rPr>
        <w:t xml:space="preserve"> Д.В., </w:t>
      </w:r>
      <w:proofErr w:type="spellStart"/>
      <w:r w:rsidRPr="005D3179">
        <w:rPr>
          <w:rFonts w:ascii="Times New Roman" w:eastAsia="Times New Roman" w:hAnsi="Times New Roman" w:cs="Times New Roman"/>
          <w:color w:val="363636"/>
          <w:sz w:val="28"/>
          <w:szCs w:val="28"/>
          <w:lang w:eastAsia="uk-UA"/>
        </w:rPr>
        <w:t>Мавроді</w:t>
      </w:r>
      <w:proofErr w:type="spellEnd"/>
      <w:r w:rsidRPr="005D3179">
        <w:rPr>
          <w:rFonts w:ascii="Times New Roman" w:eastAsia="Times New Roman" w:hAnsi="Times New Roman" w:cs="Times New Roman"/>
          <w:color w:val="363636"/>
          <w:sz w:val="28"/>
          <w:szCs w:val="28"/>
          <w:lang w:eastAsia="uk-UA"/>
        </w:rPr>
        <w:t xml:space="preserve"> В.В., </w:t>
      </w:r>
      <w:proofErr w:type="spellStart"/>
      <w:r w:rsidRPr="005D3179">
        <w:rPr>
          <w:rFonts w:ascii="Times New Roman" w:eastAsia="Times New Roman" w:hAnsi="Times New Roman" w:cs="Times New Roman"/>
          <w:color w:val="363636"/>
          <w:sz w:val="28"/>
          <w:szCs w:val="28"/>
          <w:lang w:eastAsia="uk-UA"/>
        </w:rPr>
        <w:t>Мнишенко</w:t>
      </w:r>
      <w:proofErr w:type="spellEnd"/>
      <w:r w:rsidRPr="005D3179">
        <w:rPr>
          <w:rFonts w:ascii="Times New Roman" w:eastAsia="Times New Roman" w:hAnsi="Times New Roman" w:cs="Times New Roman"/>
          <w:color w:val="363636"/>
          <w:sz w:val="28"/>
          <w:szCs w:val="28"/>
          <w:lang w:eastAsia="uk-UA"/>
        </w:rPr>
        <w:t> Є.С., Степанової Т.В., розглянувши висновок про відсутність дисциплінарного проступку в діях прокурора відділу організації і забезпечення підтримання публічного обвинувачення в суді </w:t>
      </w:r>
      <w:r w:rsidRPr="005D3179">
        <w:rPr>
          <w:rFonts w:ascii="Times New Roman" w:eastAsia="Times New Roman" w:hAnsi="Times New Roman" w:cs="Times New Roman"/>
          <w:color w:val="000000"/>
          <w:sz w:val="28"/>
          <w:szCs w:val="28"/>
          <w:lang w:eastAsia="uk-UA"/>
        </w:rPr>
        <w:t>Черкаської обласної прокуратури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у дисциплінарному провадженні № 07/3/2-580дс-89дп-25,</w:t>
      </w:r>
    </w:p>
    <w:p w14:paraId="28F528AA" w14:textId="77777777" w:rsidR="005D3179" w:rsidRPr="005D3179" w:rsidRDefault="005D3179" w:rsidP="005D3179">
      <w:pPr>
        <w:shd w:val="clear" w:color="auto" w:fill="FCFCFC"/>
        <w:spacing w:beforeAutospacing="1" w:after="0" w:afterAutospacing="1" w:line="240" w:lineRule="auto"/>
        <w:jc w:val="center"/>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В С Т А Н О В И Л А:</w:t>
      </w:r>
    </w:p>
    <w:p w14:paraId="6025CF88"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1. Відомості про прокурора, стосовного якого здійснюється дисциплінарне провадження</w:t>
      </w:r>
    </w:p>
    <w:p w14:paraId="25978314"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Тетяна Миколаївна в органах прокуратури працює з травня 2005 року, а з 11 грудня 2020 року до цього часу – на посаді прокурора відділу організації і забезпечення підтримання публічного обвинувачення в суді Черкаської обласної прокуратури.</w:t>
      </w:r>
    </w:p>
    <w:p w14:paraId="408C549B"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Присягу працівника прокуратури склала 03 лютого 2011 року.</w:t>
      </w:r>
    </w:p>
    <w:p w14:paraId="62969CF1"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 положеннями Кодексу професійної етики та поведінки прокурорів (далі – Кодекс) ознайомилася 19 червня 2017 року.</w:t>
      </w:r>
    </w:p>
    <w:p w14:paraId="470FB333"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Характеризується позитивно, дисциплінарних стягнень не має.</w:t>
      </w:r>
    </w:p>
    <w:p w14:paraId="405A89B6"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2. Відомості щодо етапів дисциплінарного провадження</w:t>
      </w:r>
    </w:p>
    <w:p w14:paraId="6C61F151"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До Кваліфікаційно-дисциплінарної комісії прокурорів (далі – Комісія) 16 липня 2025 року надійшла дисциплінарна скарга виконувача обов'язків керівника Генеральної інспекції Офісу Генерального прокурора Дзюби І.І. про вчинення дисциплінарного проступку прокурором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w:t>
      </w:r>
    </w:p>
    <w:p w14:paraId="0473A757"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Автоматизованою системою розподілу дисциплінарних скарг для вирішення питання про відкриття дисциплінарного провадження дисциплінарну скаргу </w:t>
      </w:r>
      <w:proofErr w:type="spellStart"/>
      <w:r w:rsidRPr="005D3179">
        <w:rPr>
          <w:rFonts w:ascii="Times New Roman" w:eastAsia="Times New Roman" w:hAnsi="Times New Roman" w:cs="Times New Roman"/>
          <w:color w:val="363636"/>
          <w:sz w:val="28"/>
          <w:szCs w:val="28"/>
          <w:lang w:eastAsia="uk-UA"/>
        </w:rPr>
        <w:t>розподілено</w:t>
      </w:r>
      <w:proofErr w:type="spellEnd"/>
      <w:r w:rsidRPr="005D3179">
        <w:rPr>
          <w:rFonts w:ascii="Times New Roman" w:eastAsia="Times New Roman" w:hAnsi="Times New Roman" w:cs="Times New Roman"/>
          <w:color w:val="363636"/>
          <w:sz w:val="28"/>
          <w:szCs w:val="28"/>
          <w:lang w:eastAsia="uk-UA"/>
        </w:rPr>
        <w:t xml:space="preserve"> члену Комісії Гарбузі Н.В., яка 21 липня </w:t>
      </w:r>
      <w:r w:rsidRPr="005D3179">
        <w:rPr>
          <w:rFonts w:ascii="Times New Roman" w:eastAsia="Times New Roman" w:hAnsi="Times New Roman" w:cs="Times New Roman"/>
          <w:color w:val="363636"/>
          <w:sz w:val="28"/>
          <w:szCs w:val="28"/>
          <w:lang w:eastAsia="uk-UA"/>
        </w:rPr>
        <w:lastRenderedPageBreak/>
        <w:t>2025 року прийняла рішення про відкриття дисциплінарного провадження № 07/3/2-580дс-89дп-25 та провела перевірку викладених у ній обставин.</w:t>
      </w:r>
    </w:p>
    <w:p w14:paraId="63E7724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Комісією 10 вересня 2025 року прийнято рішення № 172дп-25 про продовження строку перевірки у дисциплінарному провадженні на один місяць, а саме до 16 жовтня 2025 року.</w:t>
      </w:r>
    </w:p>
    <w:p w14:paraId="4117ADB6"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За результатами перевірки членом Комісії </w:t>
      </w:r>
      <w:proofErr w:type="spellStart"/>
      <w:r w:rsidRPr="005D3179">
        <w:rPr>
          <w:rFonts w:ascii="Times New Roman" w:eastAsia="Times New Roman" w:hAnsi="Times New Roman" w:cs="Times New Roman"/>
          <w:color w:val="363636"/>
          <w:sz w:val="28"/>
          <w:szCs w:val="28"/>
          <w:lang w:eastAsia="uk-UA"/>
        </w:rPr>
        <w:t>Гарбузою</w:t>
      </w:r>
      <w:proofErr w:type="spellEnd"/>
      <w:r w:rsidRPr="005D3179">
        <w:rPr>
          <w:rFonts w:ascii="Times New Roman" w:eastAsia="Times New Roman" w:hAnsi="Times New Roman" w:cs="Times New Roman"/>
          <w:color w:val="363636"/>
          <w:sz w:val="28"/>
          <w:szCs w:val="28"/>
          <w:lang w:eastAsia="uk-UA"/>
        </w:rPr>
        <w:t xml:space="preserve"> Н.В. 21 січня 2026 року складено висновок про відсутність дисциплінарного проступку в діях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який разом з матеріалами дисциплінарного провадження передано на розгляд Комісії.</w:t>
      </w:r>
    </w:p>
    <w:p w14:paraId="4470077E"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Скаржника та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своєчасно та належним чином повідомлено про час і місце проведення засідання Комісії.</w:t>
      </w:r>
    </w:p>
    <w:p w14:paraId="18DC4797"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У засіданні Комісії взяв участь представник скаржника ОСОБА 1, яка погодилася із висновком члена Комісії та не заперечувала щодо закриття дисциплінарного провадження.</w:t>
      </w:r>
      <w:bookmarkStart w:id="0" w:name="_Hlk216178019"/>
      <w:bookmarkEnd w:id="0"/>
    </w:p>
    <w:p w14:paraId="55B32506"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Прокурор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листом від 30.01.2026 повідомила Комісії, що погоджується з висновком члена Комісії та надала згоду на розгляд висновку за її відсутності.</w:t>
      </w:r>
    </w:p>
    <w:p w14:paraId="54A047B9"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За таких умов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w:t>
      </w:r>
    </w:p>
    <w:p w14:paraId="23EC574E"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Членом Комісії </w:t>
      </w:r>
      <w:proofErr w:type="spellStart"/>
      <w:r w:rsidRPr="005D3179">
        <w:rPr>
          <w:rFonts w:ascii="Times New Roman" w:eastAsia="Times New Roman" w:hAnsi="Times New Roman" w:cs="Times New Roman"/>
          <w:color w:val="363636"/>
          <w:sz w:val="28"/>
          <w:szCs w:val="28"/>
          <w:lang w:eastAsia="uk-UA"/>
        </w:rPr>
        <w:t>Гарбузою</w:t>
      </w:r>
      <w:proofErr w:type="spellEnd"/>
      <w:r w:rsidRPr="005D3179">
        <w:rPr>
          <w:rFonts w:ascii="Times New Roman" w:eastAsia="Times New Roman" w:hAnsi="Times New Roman" w:cs="Times New Roman"/>
          <w:color w:val="363636"/>
          <w:sz w:val="28"/>
          <w:szCs w:val="28"/>
          <w:lang w:eastAsia="uk-UA"/>
        </w:rPr>
        <w:t xml:space="preserve"> Н.В. на підставі пункту 8 Положення про порядок роботи відповідного органу, що здійснює дисциплінарне провадження, заявлено усне клопотання про проведення закритого засідання з одночасним визначенням осіб, допущених до участі у такому засіданні, з метою недопущення розголошення відомостей, що охороняються законом.</w:t>
      </w:r>
    </w:p>
    <w:p w14:paraId="3CDE0FA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Комісією задоволено клопотання члена Комісії Гарбузи Н.В. про проведення закритого засідання з одночасним визначенням осіб, допущених у такому засіданні.</w:t>
      </w:r>
    </w:p>
    <w:p w14:paraId="2E0C0623"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3. Зміст дисциплінарної скарги</w:t>
      </w:r>
    </w:p>
    <w:p w14:paraId="1E543F97"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Скаржник зазначив, що прокурор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усвідомлюючи відсутність у неї функціональних порушень, які б відповідали критеріям встановлення ІІ групи інвалідності, у 2017 році звернулася до Черкаської обласної медико-соціальної експертної комісії (далі – МСЕК) про визнання її особою з інвалідністю відповідної групи, службові особи вказаної МСЕК за результатами розгляду медичних документів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необґрунтовано прийняли рішення про встановлення їй ІІ групи інвалідності </w:t>
      </w:r>
      <w:proofErr w:type="spellStart"/>
      <w:r w:rsidRPr="005D3179">
        <w:rPr>
          <w:rFonts w:ascii="Times New Roman" w:eastAsia="Times New Roman" w:hAnsi="Times New Roman" w:cs="Times New Roman"/>
          <w:color w:val="363636"/>
          <w:sz w:val="28"/>
          <w:szCs w:val="28"/>
          <w:lang w:eastAsia="uk-UA"/>
        </w:rPr>
        <w:t>безтерміново</w:t>
      </w:r>
      <w:proofErr w:type="spellEnd"/>
      <w:r w:rsidRPr="005D3179">
        <w:rPr>
          <w:rFonts w:ascii="Times New Roman" w:eastAsia="Times New Roman" w:hAnsi="Times New Roman" w:cs="Times New Roman"/>
          <w:color w:val="363636"/>
          <w:sz w:val="28"/>
          <w:szCs w:val="28"/>
          <w:lang w:eastAsia="uk-UA"/>
        </w:rPr>
        <w:t>, зафіксувавши в акті огляду МСЕК від 08.06.2017.</w:t>
      </w:r>
    </w:p>
    <w:p w14:paraId="2118334A"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Надалі, з метою одержання грошових коштів у вигляді пенсії по інвалідності відповідно до частини дев’ятої статті 86 Закону № 1697-VII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звернулася із заявою до Головного управління Пенсійного фонду України в Черкаській області про призначення пенсії за вислугу років та їй 08.02.2019 призначено пенсію.</w:t>
      </w:r>
    </w:p>
    <w:p w14:paraId="38745089"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Відповідно до рішення експертної команди з оцінювання повсякденного функціонування особи Центру оцінювання функціонального стану особи від 15.11.2024, рішення МСЕК про встановлення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ІІ групи інвалідності, загальне захворювання, </w:t>
      </w:r>
      <w:proofErr w:type="spellStart"/>
      <w:r w:rsidRPr="005D3179">
        <w:rPr>
          <w:rFonts w:ascii="Times New Roman" w:eastAsia="Times New Roman" w:hAnsi="Times New Roman" w:cs="Times New Roman"/>
          <w:color w:val="363636"/>
          <w:sz w:val="28"/>
          <w:szCs w:val="28"/>
          <w:lang w:eastAsia="uk-UA"/>
        </w:rPr>
        <w:t>безтерміново</w:t>
      </w:r>
      <w:proofErr w:type="spellEnd"/>
      <w:r w:rsidRPr="005D3179">
        <w:rPr>
          <w:rFonts w:ascii="Times New Roman" w:eastAsia="Times New Roman" w:hAnsi="Times New Roman" w:cs="Times New Roman"/>
          <w:color w:val="363636"/>
          <w:sz w:val="28"/>
          <w:szCs w:val="28"/>
          <w:lang w:eastAsia="uk-UA"/>
        </w:rPr>
        <w:t>, визнано необґрунтованим.</w:t>
      </w:r>
    </w:p>
    <w:p w14:paraId="61426984"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lastRenderedPageBreak/>
        <w:t xml:space="preserve">Таким чином, на думку скаржника, в результаті систематичного порушення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вимог законодавства, правил прокурорської етики з 2017 до 2025 року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згідно даних Єдиного державного реєстру декларацій осіб, уповноважених на виконання функцій держави або місцевого самоврядування здійснено виплату пенсії по інвалідності на загальну суму (конфіденційна інформація) грн, які вона отримала без достатніх підстав та розпорядилася на власний розсуд.</w:t>
      </w:r>
    </w:p>
    <w:p w14:paraId="4BD6CD4F"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За таких обставин скаржник вважав, що в діях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наявні ознаки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0A8F402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4. Обставини, встановлені під час дисциплінарного провадження</w:t>
      </w:r>
    </w:p>
    <w:p w14:paraId="349D7DC0"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Заслухавши доповідача – члена Комісії Гарбузу Н.В., представника скаржника – ОСОБА 1, вивчивши висновок, дослідивши матеріали перевірки Комісія встановила таке.</w:t>
      </w:r>
    </w:p>
    <w:p w14:paraId="18EDF73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Згідно з довідкою до </w:t>
      </w:r>
      <w:proofErr w:type="spellStart"/>
      <w:r w:rsidRPr="005D3179">
        <w:rPr>
          <w:rFonts w:ascii="Times New Roman" w:eastAsia="Times New Roman" w:hAnsi="Times New Roman" w:cs="Times New Roman"/>
          <w:color w:val="363636"/>
          <w:sz w:val="28"/>
          <w:szCs w:val="28"/>
          <w:lang w:eastAsia="uk-UA"/>
        </w:rPr>
        <w:t>акта</w:t>
      </w:r>
      <w:proofErr w:type="spellEnd"/>
      <w:r w:rsidRPr="005D3179">
        <w:rPr>
          <w:rFonts w:ascii="Times New Roman" w:eastAsia="Times New Roman" w:hAnsi="Times New Roman" w:cs="Times New Roman"/>
          <w:color w:val="363636"/>
          <w:sz w:val="28"/>
          <w:szCs w:val="28"/>
          <w:lang w:eastAsia="uk-UA"/>
        </w:rPr>
        <w:t xml:space="preserve"> огляду Черкаської обласної МСЕК № 2 від 08.06.2017 серія 12 ААА № 543505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установлена ІІ група інвалідності з причин загального захворювання </w:t>
      </w:r>
      <w:proofErr w:type="spellStart"/>
      <w:r w:rsidRPr="005D3179">
        <w:rPr>
          <w:rFonts w:ascii="Times New Roman" w:eastAsia="Times New Roman" w:hAnsi="Times New Roman" w:cs="Times New Roman"/>
          <w:color w:val="363636"/>
          <w:sz w:val="28"/>
          <w:szCs w:val="28"/>
          <w:lang w:eastAsia="uk-UA"/>
        </w:rPr>
        <w:t>безтерміново</w:t>
      </w:r>
      <w:proofErr w:type="spellEnd"/>
      <w:r w:rsidRPr="005D3179">
        <w:rPr>
          <w:rFonts w:ascii="Times New Roman" w:eastAsia="Times New Roman" w:hAnsi="Times New Roman" w:cs="Times New Roman"/>
          <w:color w:val="363636"/>
          <w:sz w:val="28"/>
          <w:szCs w:val="28"/>
          <w:lang w:eastAsia="uk-UA"/>
        </w:rPr>
        <w:t>.</w:t>
      </w:r>
    </w:p>
    <w:p w14:paraId="7C317887"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Згідно пояснень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у червні 2017 року вона звернулася до Головного управління Пенсійного фонду України в м. Черкасах Черкаської області із заявою про призначення пенсії по інвалідності. Однак пенсію по інвалідності їй було призначено відповідно до Закону України «Про загальнообов’язкове державне пенсійне страхування». У зв’язку з наявністю стажу роботи в органах прокуратури понад 12 років,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у вересні 2017 року подала заяву про призначення пенсії на підставі статті 86 Закону № 1697-VII у задоволенні якої їй відмовлено. Рішення про відмову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оскаржила до Черкаського окружного адміністративного суду.</w:t>
      </w:r>
    </w:p>
    <w:p w14:paraId="10E9CFC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Рішенням Черкаського окружного адміністративного суду визнано протиправним і скасовано рішення управління Пенсійного фонду України в м. Черкасах Черкаської області, оформлене протоколом № 65/3 від 03.10.2017 та протокол № 65/3 від 03.10.2017, яким відмовлено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у переведенні на пенсію по інвалідності згідно із Законом № 1697-VII та зобов’язано вказане управління Пенсійного фонду перевести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на пенсію по інвалідності відповідно до вимог статті 86 Закону № 1697-VII  і здійснити перерахунок пенсії з 26.09.2017 у розмірі 60% заробітку згідно з довідкою прокуратури Черкаської області № 18-221вих-17 від 28.09.2017 та виплатити різницю між фактично отриманою та належною до сплати сумою пенсії до моменту здійснення перерахунку (справа № (конфіденційна інформація).</w:t>
      </w:r>
    </w:p>
    <w:p w14:paraId="74D5AF94"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Згідно з відомостями Єдиного державного реєстру декларацій осіб, уповноважених на виконання функцій держави або місцевого самоврядування, за період 2017 – 2024 років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отримала дохід від ГУ ПФУ в Черкаській області у вигляді пенсії на загальну суму (конфіденційна інформація) грн                            (у 2017 році – (конфіденційна інформація) грн, у 2018 році – (конфіденційна інформація) грн, у 2019 році – (конфіденційна </w:t>
      </w:r>
      <w:r w:rsidRPr="005D3179">
        <w:rPr>
          <w:rFonts w:ascii="Times New Roman" w:eastAsia="Times New Roman" w:hAnsi="Times New Roman" w:cs="Times New Roman"/>
          <w:color w:val="363636"/>
          <w:sz w:val="28"/>
          <w:szCs w:val="28"/>
          <w:lang w:eastAsia="uk-UA"/>
        </w:rPr>
        <w:lastRenderedPageBreak/>
        <w:t>інформація) грн, у 2020 році – (конфіденційна інформація) грн, у 2021році – (конфіденційна інформація) грн, у 2022 році – (конфіденційна інформація) грн, у 2023 році – (конфіденційна інформація) грн, у 2024 році – (конфіденційна інформація) грн).</w:t>
      </w:r>
    </w:p>
    <w:p w14:paraId="44BDC53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Згідно пояснень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виплата пенсії припинена їй з грудня                  2024 року.</w:t>
      </w:r>
    </w:p>
    <w:p w14:paraId="3F44946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У жовтні 2024 року в медіа набули широкого розголосу питання встановлення прокурорам статусу осіб з інвалідністю, зокрема, 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за рахунок коштів Державного бюджету України. В органах прокуратури було виявлено достатньо велику кількість випадків установлення інвалідності за сумнівних обставин.</w:t>
      </w:r>
    </w:p>
    <w:p w14:paraId="44FDBB5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Суспільний резонанс щодо вказаного питання викликав зосередження уваги громадськості на цій проблемі.</w:t>
      </w:r>
    </w:p>
    <w:p w14:paraId="55099C00"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 огляду на негативний суспільний резонанс, критику безкарності, вимоги забезпечення справедливих розслідувань 22 жовтня 2024 року Президентом України ініційовано засідання Ради національної безпеки і оборони України        (далі – РНБО України),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яке введено в дію Указом Президента України від 22 жовтня 2024 року № 732/2024.</w:t>
      </w:r>
    </w:p>
    <w:p w14:paraId="6CB2953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України вирішила:</w:t>
      </w:r>
    </w:p>
    <w:p w14:paraId="1A12A04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та організаційні рішення.</w:t>
      </w:r>
    </w:p>
    <w:p w14:paraId="579B2958"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Кабінету Міністрів України забезпечити у тримісячний строк доповідь про результати перевірки робочими групами обґрунтованості рішень МСЕК щодо встановлення інвалідності посадовим особам державних органів, у разі виявлення фактів необґрунтованого прийняття таких рішень – ініціювання їх перегляду в установленому порядку та інформування за наявності підстав правоохоронних органів, а також інших уповноважених органів для вжиття ними відповідних заходів реагування.</w:t>
      </w:r>
    </w:p>
    <w:p w14:paraId="768DEA3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 Кабінету Міністрів України разом з Офісом Генерального прокурора невідкладно забезпечити розроблення </w:t>
      </w:r>
      <w:proofErr w:type="spellStart"/>
      <w:r w:rsidRPr="005D3179">
        <w:rPr>
          <w:rFonts w:ascii="Times New Roman" w:eastAsia="Times New Roman" w:hAnsi="Times New Roman" w:cs="Times New Roman"/>
          <w:color w:val="363636"/>
          <w:sz w:val="28"/>
          <w:szCs w:val="28"/>
          <w:lang w:eastAsia="uk-UA"/>
        </w:rPr>
        <w:t>законопроєкту</w:t>
      </w:r>
      <w:proofErr w:type="spellEnd"/>
      <w:r w:rsidRPr="005D3179">
        <w:rPr>
          <w:rFonts w:ascii="Times New Roman" w:eastAsia="Times New Roman" w:hAnsi="Times New Roman" w:cs="Times New Roman"/>
          <w:color w:val="363636"/>
          <w:sz w:val="28"/>
          <w:szCs w:val="28"/>
          <w:lang w:eastAsia="uk-UA"/>
        </w:rPr>
        <w:t xml:space="preserve"> щодо проведення повторних перевірок рішень МСЕК, на підставі яких прокурорам установлено інвалідність.</w:t>
      </w:r>
    </w:p>
    <w:p w14:paraId="3D5FF4C3"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На виконання рішення РНБО України від 22.10.2024 Кабінетом Міністрів України було прийнято постанови від 25 жовтня 2024 року № 1207 та 08 листопада 2024 року № 1276, якими були внесені зміни до постанови Кабінету Міністрів України від 03 грудня 2009 року № 1317 «Питання медико-соціальної </w:t>
      </w:r>
      <w:r w:rsidRPr="005D3179">
        <w:rPr>
          <w:rFonts w:ascii="Times New Roman" w:eastAsia="Times New Roman" w:hAnsi="Times New Roman" w:cs="Times New Roman"/>
          <w:color w:val="363636"/>
          <w:sz w:val="28"/>
          <w:szCs w:val="28"/>
          <w:lang w:eastAsia="uk-UA"/>
        </w:rPr>
        <w:lastRenderedPageBreak/>
        <w:t>експертизи». Наказом Міністерства охорони здоров’я України (далі – МОЗ України) від 26.10.2024 №1809 було покладено права та обов'язки Центральної МСЕК МОЗ на державну установу «Український державний науково-дослідний інститут                     медико-соціальних проблем інвалідності Міністерства охорони здоров’я України»                     (далі – ДУ «</w:t>
      </w:r>
      <w:proofErr w:type="spellStart"/>
      <w:r w:rsidRPr="005D3179">
        <w:rPr>
          <w:rFonts w:ascii="Times New Roman" w:eastAsia="Times New Roman" w:hAnsi="Times New Roman" w:cs="Times New Roman"/>
          <w:color w:val="363636"/>
          <w:sz w:val="28"/>
          <w:szCs w:val="28"/>
          <w:lang w:eastAsia="uk-UA"/>
        </w:rPr>
        <w:t>Укрдержндімспі</w:t>
      </w:r>
      <w:proofErr w:type="spellEnd"/>
      <w:r w:rsidRPr="005D3179">
        <w:rPr>
          <w:rFonts w:ascii="Times New Roman" w:eastAsia="Times New Roman" w:hAnsi="Times New Roman" w:cs="Times New Roman"/>
          <w:color w:val="363636"/>
          <w:sz w:val="28"/>
          <w:szCs w:val="28"/>
          <w:lang w:eastAsia="uk-UA"/>
        </w:rPr>
        <w:t xml:space="preserve"> МОЗ України») та затверджено Положення про Центральну МСЕК МОЗ.</w:t>
      </w:r>
    </w:p>
    <w:p w14:paraId="253DA526"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Пунктом 8 Положення про Центральну МСЕК МОЗ було встановлено, що МСЕК проводить перевірку, зокрема й за запитами правоохоронних органів, обґрунтованості рішень, прийнятих обласними, Київською та Севастопольською центральними міськими комісіями, і в разі необхідності скасовує їх.</w:t>
      </w:r>
    </w:p>
    <w:p w14:paraId="48F5612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Наказом Генерального прокурора від 16.10.2024 № 238 було призначено службове розслідування з метою перевірки розміщеної у медіа інформації про можливі зловживання прокурорів органів прокуратури під час отримання інвалідності.</w:t>
      </w:r>
    </w:p>
    <w:p w14:paraId="089CA714"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Під час службового розслідування об’єктивно підтвердити або спростувати використання прокурорами органів прокуратури, у тому числі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своїх службових повноважень або службового статусу та пов’язаних із цим можливостей з метою отримання інвалідності було неможливо без проведення процесуальних дій та прийняття процесуальних рішень у кримінальному провадженні. Оцінка діям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в межах цього службового розслідування не надавалась.</w:t>
      </w:r>
    </w:p>
    <w:p w14:paraId="7CC26D8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Висновок службового розслідування скеровано процесуальним прокурорам для урахування під час розслідування кримінальних проваджень, розпочатих за відповідними публікаціями.</w:t>
      </w:r>
    </w:p>
    <w:p w14:paraId="49F19868"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За інформацією Департаменту нагляду за додержанням законів органами Державного бюро розслідувань Офісу Генерального прокурора Головним слідчим управлінням Державного бюро розслідувань за процесуального керівництва прокурорів Офісу Генерального прокурора здійснюється досудове розслідування у кримінальному провадженні № (конфіденційна інформація) за ознаками кримінальних правопорушень, передбачених частиною четвертою статті 27 частини другої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статті 368-5, частиною третьою статті 369 КК України.</w:t>
      </w:r>
    </w:p>
    <w:p w14:paraId="5470B40F"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Під час досудового розслідування у вказаному кримінальному провадженні перевіряються обставини законності встановлення медико-соціальними експертними комісіями груп інвалідності працівникам низки державних та правоохоронних органів, у тому числі працівникам органів прокуратури, що стало підставою для нарахування та виплати їм із Державного бюджету України відповідних пенсій.</w:t>
      </w:r>
    </w:p>
    <w:p w14:paraId="02B87AF8"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У зв’язку з цим, перед Міністерством охорони здоров’я України ініційовано питання щодо організації перевірки достовірності діагнозів та достатності підстав для встановлення груп інвалідності ряду працівників державних та правоохоронних органів, зокрема і щодо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w:t>
      </w:r>
    </w:p>
    <w:p w14:paraId="7A52358F"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 долучених до дисциплінарної скарги додатків вбачається, що від процесуальних прокурорів у вказаному кримінальному провадженні до </w:t>
      </w:r>
      <w:r w:rsidRPr="005D3179">
        <w:rPr>
          <w:rFonts w:ascii="Times New Roman" w:eastAsia="Times New Roman" w:hAnsi="Times New Roman" w:cs="Times New Roman"/>
          <w:color w:val="363636"/>
          <w:sz w:val="28"/>
          <w:szCs w:val="28"/>
          <w:lang w:eastAsia="uk-UA"/>
        </w:rPr>
        <w:lastRenderedPageBreak/>
        <w:t xml:space="preserve">Генеральної інспекції надійшли копії матеріалів досудового розслідування щодо скасування групи інвалідності прокурору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протокол допиту свідка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у кримінальному провадженні № (конфіденційна інформація), яке надалі об’єднано з кримінальним провадженням № (конфіденційна інформація).</w:t>
      </w:r>
    </w:p>
    <w:p w14:paraId="3EDDBB5E"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Згідно з довідкою Центральної МСЕК від 15 листопада 2024 року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оглянуто заочно, за результатами чого скасовано інвалідність ІІ групи та видано довідку про невизнання її інвалідом.</w:t>
      </w:r>
    </w:p>
    <w:p w14:paraId="5B69DED6"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Після відкриття дисциплінарного провадження стосовно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членом Комісії 23 липня 2025 року перед керівником Черкаської обласної прокуратури ініційовано проведення службового розслідування за фактами, викладеними у дисциплінарній скарзі, яке призначено 06 серпня                       2025 року.</w:t>
      </w:r>
    </w:p>
    <w:p w14:paraId="0796A1D8"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Згідно інформації Черкаської обласної прокуратури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передала у жовтні 2017 року до кадрового підрозділу копію довідки МСЕК про встановлення їй ІІ групи інвалідності </w:t>
      </w:r>
      <w:proofErr w:type="spellStart"/>
      <w:r w:rsidRPr="005D3179">
        <w:rPr>
          <w:rFonts w:ascii="Times New Roman" w:eastAsia="Times New Roman" w:hAnsi="Times New Roman" w:cs="Times New Roman"/>
          <w:color w:val="363636"/>
          <w:sz w:val="28"/>
          <w:szCs w:val="28"/>
          <w:lang w:eastAsia="uk-UA"/>
        </w:rPr>
        <w:t>безтерміново</w:t>
      </w:r>
      <w:proofErr w:type="spellEnd"/>
      <w:r w:rsidRPr="005D3179">
        <w:rPr>
          <w:rFonts w:ascii="Times New Roman" w:eastAsia="Times New Roman" w:hAnsi="Times New Roman" w:cs="Times New Roman"/>
          <w:color w:val="363636"/>
          <w:sz w:val="28"/>
          <w:szCs w:val="28"/>
          <w:lang w:eastAsia="uk-UA"/>
        </w:rPr>
        <w:t>, яка була долучена до її особової справи та копію якої надано до відділу фінансування та бухгалтерського обліку.</w:t>
      </w:r>
    </w:p>
    <w:p w14:paraId="38CB96B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Відповідно до наявної в Черкаській обласній прокуратурі інформації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індивідуальну програму реабілітації інваліда не надавала, письмово до кадрового підрозділу чи до відділу організації </w:t>
      </w:r>
      <w:proofErr w:type="spellStart"/>
      <w:r w:rsidRPr="005D3179">
        <w:rPr>
          <w:rFonts w:ascii="Times New Roman" w:eastAsia="Times New Roman" w:hAnsi="Times New Roman" w:cs="Times New Roman"/>
          <w:color w:val="363636"/>
          <w:sz w:val="28"/>
          <w:szCs w:val="28"/>
          <w:lang w:eastAsia="uk-UA"/>
        </w:rPr>
        <w:t>закупівель</w:t>
      </w:r>
      <w:proofErr w:type="spellEnd"/>
      <w:r w:rsidRPr="005D3179">
        <w:rPr>
          <w:rFonts w:ascii="Times New Roman" w:eastAsia="Times New Roman" w:hAnsi="Times New Roman" w:cs="Times New Roman"/>
          <w:color w:val="363636"/>
          <w:sz w:val="28"/>
          <w:szCs w:val="28"/>
          <w:lang w:eastAsia="uk-UA"/>
        </w:rPr>
        <w:t>, матеріально-технічного забезпечення та цивільного захисту Черкаської обласної прокуратури                                    не зверталася, унаслідок чого виконання заходів із облаштування робочого місця, корегування робочого графіка та заходи з трудової реабілітації стосовно неї                             не здійснювалися.</w:t>
      </w:r>
    </w:p>
    <w:p w14:paraId="75629E2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До первинної профспілкової організації Черкаської обласної прокуратури із заявами про здійснення компенсаційних виплат на санаторно-курортне лікування, знижок по оплаті путівок та надання матеріальної допомоги з приводу набуття нею статусу особи з інвалідністю не зверталась.</w:t>
      </w:r>
    </w:p>
    <w:p w14:paraId="6359778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Листом комунального закладу «Черкаський обласний центр медико-соціальної експертизи Черкаської обласної ради» від 11 грудня 2024 року                            № 5328/01-09/1 Черкаську обласну прокуратуру проінформовано про рішення Центральної МСЕК від 15 листопада 2024 року щодо невизнання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особою з інвалідністю.</w:t>
      </w:r>
    </w:p>
    <w:p w14:paraId="7A4AAB7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Довідку про невизнання особою з інвалідністю за дорученням Центральної МСЕК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отримала 13 грудня 2024 року в приміщенні комунального закладу «Черкаський обласний центр медико-соціальної експертизи Черкаської обласної ради».</w:t>
      </w:r>
    </w:p>
    <w:p w14:paraId="1DA1BE84"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Надалі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звернулася до Черкаського окружного адміністративного суду з позовом про визнання протиправними дії Центральної МСЕК та скасування рішення Центральної МСЕК – Акт огляду МСЕК від  15 листопада 2024 року № 31 та довідку про невизнання її особою з інвалідністю ІІ групи, ухвалою якого від 29.04.2025 (справа № (конфіденційна інформація) відкрито провадження за позовом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до ДУ «</w:t>
      </w:r>
      <w:proofErr w:type="spellStart"/>
      <w:r w:rsidRPr="005D3179">
        <w:rPr>
          <w:rFonts w:ascii="Times New Roman" w:eastAsia="Times New Roman" w:hAnsi="Times New Roman" w:cs="Times New Roman"/>
          <w:color w:val="363636"/>
          <w:sz w:val="28"/>
          <w:szCs w:val="28"/>
          <w:lang w:eastAsia="uk-UA"/>
        </w:rPr>
        <w:t>Укрдержндімспі</w:t>
      </w:r>
      <w:proofErr w:type="spellEnd"/>
      <w:r w:rsidRPr="005D3179">
        <w:rPr>
          <w:rFonts w:ascii="Times New Roman" w:eastAsia="Times New Roman" w:hAnsi="Times New Roman" w:cs="Times New Roman"/>
          <w:color w:val="363636"/>
          <w:sz w:val="28"/>
          <w:szCs w:val="28"/>
          <w:lang w:eastAsia="uk-UA"/>
        </w:rPr>
        <w:t xml:space="preserve"> МОЗ України».</w:t>
      </w:r>
    </w:p>
    <w:p w14:paraId="61169B34"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lastRenderedPageBreak/>
        <w:t xml:space="preserve">Опрацюванням даних Єдиного державного реєстру судових рішень установлено, що рішенням Черкаського окружного адміністративного суду від 24.11.2025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відмовлено повністю у задоволенні її позовних вимог.</w:t>
      </w:r>
    </w:p>
    <w:p w14:paraId="3B4CFE2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Зазначене рішення суду не набрало законної сили у зв’язку з його оскарженням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до апеляційного суду. Ухвалою шостого апеляційного адміністративного суду відкрито апеляційне провадження за апеляційною скаргою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на рішення Черкаського окружного адміністративного суду від 24.11.2025.</w:t>
      </w:r>
    </w:p>
    <w:p w14:paraId="13BEACA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Прокурор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29 листопада 2025 року викликалася як свідок для дачі показань у кримінальному провадженні № (конфіденційна інформація), яке надалі об’єднано з кримінальним провадженням № (конфіденційна інформація). Для проведення інших процесуальних дій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не викликалася, повідомлення про підозру їй не вручалося, заходи забезпечення не застосовувалися.</w:t>
      </w:r>
    </w:p>
    <w:p w14:paraId="14F17881"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Старшим групи прокурорів у цьому провадженні надано дозвіл на розголошення під час дисциплінарного провадження відомостей досудового розслідування стосовно указаної особи.</w:t>
      </w:r>
    </w:p>
    <w:p w14:paraId="0EA8A271"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4.1 Стислий виклад матеріалів службового розслідування</w:t>
      </w:r>
    </w:p>
    <w:p w14:paraId="766C77A7"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Відповідно до наказу керівника Черкаської обласної прокуратури від                          06 серпня 2025 року № 166 проведено службове розслідування за фактом можливого вчинення прокурором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w:t>
      </w:r>
    </w:p>
    <w:p w14:paraId="3A37411F"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Під час службового розслідування обставини набуття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статусу особи з інвалідністю, а також оформлення та отримання нею пенсії по інвалідності підтверджені.</w:t>
      </w:r>
    </w:p>
    <w:p w14:paraId="74CA1B0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5. Пояснення прокурора у дисциплінарному провадженні</w:t>
      </w:r>
    </w:p>
    <w:p w14:paraId="087CA4EE"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під час дисциплінарного провадження та під час службового розслідування пояснила, що в органах прокуратури працює з травня 2005 року.</w:t>
      </w:r>
    </w:p>
    <w:p w14:paraId="30D004D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Черкаською обласною МСЕК № 2 з 08.06.2017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установлено                    ІІ групу інвалідності </w:t>
      </w:r>
      <w:proofErr w:type="spellStart"/>
      <w:r w:rsidRPr="005D3179">
        <w:rPr>
          <w:rFonts w:ascii="Times New Roman" w:eastAsia="Times New Roman" w:hAnsi="Times New Roman" w:cs="Times New Roman"/>
          <w:color w:val="363636"/>
          <w:sz w:val="28"/>
          <w:szCs w:val="28"/>
          <w:lang w:eastAsia="uk-UA"/>
        </w:rPr>
        <w:t>безтерміново</w:t>
      </w:r>
      <w:proofErr w:type="spellEnd"/>
      <w:r w:rsidRPr="005D3179">
        <w:rPr>
          <w:rFonts w:ascii="Times New Roman" w:eastAsia="Times New Roman" w:hAnsi="Times New Roman" w:cs="Times New Roman"/>
          <w:color w:val="363636"/>
          <w:sz w:val="28"/>
          <w:szCs w:val="28"/>
          <w:lang w:eastAsia="uk-UA"/>
        </w:rPr>
        <w:t xml:space="preserve"> через наявність загального захворювання (конфіденційна інформація).</w:t>
      </w:r>
    </w:p>
    <w:p w14:paraId="3755B54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повідомила кадровий підрозділ Черкаської обласної прокуратури про набуття статусу особи з інвалідністю та надала копію довідки до </w:t>
      </w:r>
      <w:proofErr w:type="spellStart"/>
      <w:r w:rsidRPr="005D3179">
        <w:rPr>
          <w:rFonts w:ascii="Times New Roman" w:eastAsia="Times New Roman" w:hAnsi="Times New Roman" w:cs="Times New Roman"/>
          <w:color w:val="363636"/>
          <w:sz w:val="28"/>
          <w:szCs w:val="28"/>
          <w:lang w:eastAsia="uk-UA"/>
        </w:rPr>
        <w:t>акта</w:t>
      </w:r>
      <w:proofErr w:type="spellEnd"/>
      <w:r w:rsidRPr="005D3179">
        <w:rPr>
          <w:rFonts w:ascii="Times New Roman" w:eastAsia="Times New Roman" w:hAnsi="Times New Roman" w:cs="Times New Roman"/>
          <w:color w:val="363636"/>
          <w:sz w:val="28"/>
          <w:szCs w:val="28"/>
          <w:lang w:eastAsia="uk-UA"/>
        </w:rPr>
        <w:t xml:space="preserve"> огляду МСЕК від 08.06.2017.</w:t>
      </w:r>
    </w:p>
    <w:p w14:paraId="6E17EEC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Зазначила, що статус особи з інвалідністю вона отримала на законних підставах, під час оформлення інвалідності вимоги законодавства, у тому числі правила прокурорської етики, нею не порушено.</w:t>
      </w:r>
    </w:p>
    <w:p w14:paraId="272F6863"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Про рішення Центральної МСЕК від 15 листопада 2024 року щодо невизнання її особою з інвалідністю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дізналася 13.12.2024. Зокрема, листом Черкаської обласної прокуратури від 12.12.2024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було повідомлено про необхідність прибути до комунального закладу «Черкаський обласний центр медико-соціальної експертизи Черкаської обласної ради» для отримання довідки за формою 167/0. У вказаному закладі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w:t>
      </w:r>
      <w:proofErr w:type="spellStart"/>
      <w:r w:rsidRPr="005D3179">
        <w:rPr>
          <w:rFonts w:ascii="Times New Roman" w:eastAsia="Times New Roman" w:hAnsi="Times New Roman" w:cs="Times New Roman"/>
          <w:color w:val="363636"/>
          <w:sz w:val="28"/>
          <w:szCs w:val="28"/>
          <w:lang w:eastAsia="uk-UA"/>
        </w:rPr>
        <w:t>вручено</w:t>
      </w:r>
      <w:proofErr w:type="spellEnd"/>
      <w:r w:rsidRPr="005D3179">
        <w:rPr>
          <w:rFonts w:ascii="Times New Roman" w:eastAsia="Times New Roman" w:hAnsi="Times New Roman" w:cs="Times New Roman"/>
          <w:color w:val="363636"/>
          <w:sz w:val="28"/>
          <w:szCs w:val="28"/>
          <w:lang w:eastAsia="uk-UA"/>
        </w:rPr>
        <w:t xml:space="preserve"> зазначену довідку у якій зазначено, що її оглянуто заочно 15.11.2024 та за результатами огляду не визнано особою з інвалідністю.</w:t>
      </w:r>
    </w:p>
    <w:p w14:paraId="60C4649F"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lastRenderedPageBreak/>
        <w:t xml:space="preserve">Також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пояснила, що з довідкою ЦМСЕК МОЗ України від 15.11.2014 вона категорично не погоджується, вважає дії ЦМСЕК МЗ України з проведення її заочного огляду без її відома у період з 07 по 15 листопада 2024 року незаконними та розцінює їх як прояв дискримінаційної політики за професійною ознакою до неї як до прокурора.</w:t>
      </w:r>
    </w:p>
    <w:p w14:paraId="69550C9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 метою реалізації своїх прав 23.04.2025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подала позов до Черкаського окружного адміністративного суду щодо скасування рішення про невизнання її інвалідом.</w:t>
      </w:r>
    </w:p>
    <w:p w14:paraId="7ED1CF9A"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заначила, що всі наведені в дисциплінарній скарзі твердження про порушення нею етичних норм, усвідомлення щодо невідповідності наявних у неї захворювань критеріям встановлення їй групи інвалідності, незаконності отримання пенсійних виплат як особі з інвалідністю не мають під собою жодного підґрунтя.</w:t>
      </w:r>
    </w:p>
    <w:p w14:paraId="52164EB7"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Крім того,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зазначила, що на засідання комісії ДЗ «ЦМСЕК МОЗ України» 26.10.2020 на виконання вимоги Генеральної прокуратури проведено перевірку медичних документів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з метою визначення дотримання законодавства при встановленні групи інвалідності та визначено, що рішення Черкаської обласної МСЕК № 2 від 08.07.2017 про встановлення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ІІ групи інвалідності за загальним захворюванням, </w:t>
      </w:r>
      <w:proofErr w:type="spellStart"/>
      <w:r w:rsidRPr="005D3179">
        <w:rPr>
          <w:rFonts w:ascii="Times New Roman" w:eastAsia="Times New Roman" w:hAnsi="Times New Roman" w:cs="Times New Roman"/>
          <w:color w:val="363636"/>
          <w:sz w:val="28"/>
          <w:szCs w:val="28"/>
          <w:lang w:eastAsia="uk-UA"/>
        </w:rPr>
        <w:t>безтерміново</w:t>
      </w:r>
      <w:proofErr w:type="spellEnd"/>
      <w:r w:rsidRPr="005D3179">
        <w:rPr>
          <w:rFonts w:ascii="Times New Roman" w:eastAsia="Times New Roman" w:hAnsi="Times New Roman" w:cs="Times New Roman"/>
          <w:color w:val="363636"/>
          <w:sz w:val="28"/>
          <w:szCs w:val="28"/>
          <w:lang w:eastAsia="uk-UA"/>
        </w:rPr>
        <w:t>, прийняте відповідно до чинного законодавства.</w:t>
      </w:r>
    </w:p>
    <w:p w14:paraId="3CD6A16A"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просить дисциплінарну скаргу виконувача обов’язків керівника Генеральної інспекції Дзюби І.І. стосовно неї визнати необґрунтованою, відмовити у притягненні її до дисциплінарної відповідальності та накладенні на неї дисциплінарного стягнення.</w:t>
      </w:r>
    </w:p>
    <w:p w14:paraId="10FB3EA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6. Джерела права, що підлягають застосуванню, та юридична оцінка встановлених обставин</w:t>
      </w:r>
    </w:p>
    <w:p w14:paraId="119FF3D3"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14:paraId="4059A6F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4A6820B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У 2025 році надання / підтвердження / скасування статусу особи з інвалідністю регламентується основними нормативно-правовими актами: Законом України «Про основи соціальної захищеності осіб з інвалідністю в Україні» від 21.03.1991 № 875-XII із змінами, внесеними Законом України «Про внесення змін до деяких законодавчих актів України щодо реформування медико-соціальної експертизи та впровадження оцінювання повсякденного функціонування особи» від 19.12.2024 № 4170-ІХ, постановою Кабінету Міністрів України «Деякі питання запровадження оцінювання повсякденного функціонування особи» від 15.11.2024 № 1338.</w:t>
      </w:r>
    </w:p>
    <w:p w14:paraId="17BCAA8F"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На момент встановлення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у 2017 році групи інвалідності зазначені питання регламентувалися: Положенням про медико-соціальну експертизу та Положенням про порядок, умови та критерії встановлення інвалідності, затвердженими постановою Кабінету Міністрів України від 03 </w:t>
      </w:r>
      <w:r w:rsidRPr="005D3179">
        <w:rPr>
          <w:rFonts w:ascii="Times New Roman" w:eastAsia="Times New Roman" w:hAnsi="Times New Roman" w:cs="Times New Roman"/>
          <w:color w:val="363636"/>
          <w:sz w:val="28"/>
          <w:szCs w:val="28"/>
          <w:lang w:eastAsia="uk-UA"/>
        </w:rPr>
        <w:lastRenderedPageBreak/>
        <w:t>грудня 2009 року             № 1317 «Питання медико-соціальної експертизи», Інструкцією про встановлення груп інвалідності, затвердженою наказом МОЗ України від 05.09.2011 № 561               «Про затвердження Інструкції про встановлення груп інвалідності».</w:t>
      </w:r>
    </w:p>
    <w:p w14:paraId="3BE7F6C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поводженню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4CF23CE7"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15 - 17 жовтня 2008 року), держави, у яких прокурорські служби виконують функції 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що дії прокурорів за межами сфери кримінального права мають характеризуватися чесністю.</w:t>
      </w:r>
    </w:p>
    <w:p w14:paraId="04174E40"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Правові засади організації і діяльності прокуратури України, статус прокурорів, загальні права і обов’язки прокурора визначено Законом України           «Про прокуратуру».</w:t>
      </w:r>
    </w:p>
    <w:p w14:paraId="0D21A90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5F5EE2E3"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Окрім цього, законодавство, що становить правову основу регулювання відносин у сфері професійної етики та поведінки прокурорів, включає положення інших нормативних актів.</w:t>
      </w:r>
    </w:p>
    <w:p w14:paraId="5632FAC7"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Відповідно до статті 1 Кодексу професійної етики та поведінки прокурорів, затвердженого 27 квітня 2017 року Всеукраїнською конференцією прокурорів        (далі – Кодекс), визначено, що завданням Кодексу є підвищення авторитету органів прокуратури та сприяння зміцненню довіри громадян до них.</w:t>
      </w:r>
    </w:p>
    <w:p w14:paraId="7CCB75B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Стаття 3 Кодексу, яким здійснюється правове регулювання відносин у сфері професійної етики та поведінки прокурорів, зазначає,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2470BE83"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lastRenderedPageBreak/>
        <w:t>Статтею 4 Кодексу визначено основні принципи професійної етики та поведінки прокурорів, до яких, зокрема, відносяться верховенство права та законність; професійна честь і гідність, формування довіри до прокуратури; доброчесність, зразковість поведінки та дисциплінованість.</w:t>
      </w:r>
    </w:p>
    <w:p w14:paraId="14495BF8"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Статтею 10 Кодексу передбачено, що прокурор зобов’язаний діяти справедливо, неупереджено, додержуючись вимог закону щодо підстав, порядку та умов реалізації повноважень прокуратури в межах її функцій. Він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5D59EB4B"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Статтею 11 Кодексу передбачено, що прокурор повинен постійно дбати про свою компетентність,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 У разі поширення неправдивих відомостей, які принижують його честь, гідність і ділову репутацію, за необхідності прокурор вживає заходів щодо спростування такої інформації, у тому числі в судовому порядку.</w:t>
      </w:r>
    </w:p>
    <w:p w14:paraId="5DA490E8"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Формування довіри до прокуратури –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 копіткою та відповідальною працею, доброчесністю, принциповістю, компетентністю, неупередженістю прокурорів та сумлінним виконанням ними службових обов’язків.</w:t>
      </w:r>
    </w:p>
    <w:p w14:paraId="0D580D5E"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 цього випливає повсякчасний обов’язок прокурора підтримувати честь і гідність своєї професії, завжди поводитись </w:t>
      </w:r>
      <w:proofErr w:type="spellStart"/>
      <w:r w:rsidRPr="005D3179">
        <w:rPr>
          <w:rFonts w:ascii="Times New Roman" w:eastAsia="Times New Roman" w:hAnsi="Times New Roman" w:cs="Times New Roman"/>
          <w:color w:val="363636"/>
          <w:sz w:val="28"/>
          <w:szCs w:val="28"/>
          <w:lang w:eastAsia="uk-UA"/>
        </w:rPr>
        <w:t>професійно</w:t>
      </w:r>
      <w:proofErr w:type="spellEnd"/>
      <w:r w:rsidRPr="005D3179">
        <w:rPr>
          <w:rFonts w:ascii="Times New Roman" w:eastAsia="Times New Roman" w:hAnsi="Times New Roman" w:cs="Times New Roman"/>
          <w:color w:val="363636"/>
          <w:sz w:val="28"/>
          <w:szCs w:val="28"/>
          <w:lang w:eastAsia="uk-UA"/>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0605970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1F7EE29F"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Відповідно до статті 21 Кодексу прокурор діє на підставі закону, неупереджено, незважаючи на приватні інтереси, особисте ставлення до                   будь-яких осіб, на свої ідеологічні, релігійні або інші особисті погляди чи переконання. Прокурору слід уникати особистих </w:t>
      </w:r>
      <w:proofErr w:type="spellStart"/>
      <w:r w:rsidRPr="005D3179">
        <w:rPr>
          <w:rFonts w:ascii="Times New Roman" w:eastAsia="Times New Roman" w:hAnsi="Times New Roman" w:cs="Times New Roman"/>
          <w:color w:val="363636"/>
          <w:sz w:val="28"/>
          <w:szCs w:val="28"/>
          <w:lang w:eastAsia="uk-UA"/>
        </w:rPr>
        <w:t>зв’язків</w:t>
      </w:r>
      <w:proofErr w:type="spellEnd"/>
      <w:r w:rsidRPr="005D3179">
        <w:rPr>
          <w:rFonts w:ascii="Times New Roman" w:eastAsia="Times New Roman" w:hAnsi="Times New Roman" w:cs="Times New Roman"/>
          <w:color w:val="363636"/>
          <w:sz w:val="28"/>
          <w:szCs w:val="28"/>
          <w:lang w:eastAsia="uk-UA"/>
        </w:rPr>
        <w:t>, фінансових і ділових взаємовідносин, що можуть вплинути на неупередженість і об’єктивність виконання професійних обов’язків, скомпрометувати звання прокурора,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61C8BEC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в цілому, а тому недопущення поведінки, що може зашкодити репутації, є однією із головних складових етичності прокурора.</w:t>
      </w:r>
    </w:p>
    <w:p w14:paraId="6D4AFFE0"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lastRenderedPageBreak/>
        <w:t xml:space="preserve">Також слід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5D3179">
        <w:rPr>
          <w:rFonts w:ascii="Times New Roman" w:eastAsia="Times New Roman" w:hAnsi="Times New Roman" w:cs="Times New Roman"/>
          <w:color w:val="363636"/>
          <w:sz w:val="28"/>
          <w:szCs w:val="28"/>
          <w:lang w:eastAsia="uk-UA"/>
        </w:rPr>
        <w:t>професійно</w:t>
      </w:r>
      <w:proofErr w:type="spellEnd"/>
      <w:r w:rsidRPr="005D3179">
        <w:rPr>
          <w:rFonts w:ascii="Times New Roman" w:eastAsia="Times New Roman" w:hAnsi="Times New Roman" w:cs="Times New Roman"/>
          <w:color w:val="363636"/>
          <w:sz w:val="28"/>
          <w:szCs w:val="28"/>
          <w:lang w:eastAsia="uk-UA"/>
        </w:rPr>
        <w:t>, відповідно до закону, згідно з правилами та етикою їх професії, в будь-який час дотримуватися найбільш високих норм чесності.</w:t>
      </w:r>
    </w:p>
    <w:p w14:paraId="714727B0"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Етичні норми поширюються і на службову сферу, і на приватне життя прокурора, включають у себе як правила професійної діяльності в усіх аспектах, так і вимоги спеціального та загального законодавства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і представників цієї професії (постанова Великої Палати Верховного Суду від                      03 лютого 2021 року у справі № 9901/229/19).</w:t>
      </w:r>
    </w:p>
    <w:p w14:paraId="51CA79C1"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Як зазначено у вищевказаній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5FADD3D4"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Окрім цього, у Висновку № 13 (2018) Консультативної ради Європейських прокурорів «Незалежність, підзвітність та етика прокурорів» зазначається,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в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AA44961"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B9FCE26"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Зазначено, що прокурори повинні в усі часи і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і правами людини, підтримувати честь і гідність своєї професії, твердо дотримуватися професійних стандартів і завжди вести себе </w:t>
      </w:r>
      <w:proofErr w:type="spellStart"/>
      <w:r w:rsidRPr="005D3179">
        <w:rPr>
          <w:rFonts w:ascii="Times New Roman" w:eastAsia="Times New Roman" w:hAnsi="Times New Roman" w:cs="Times New Roman"/>
          <w:color w:val="363636"/>
          <w:sz w:val="28"/>
          <w:szCs w:val="28"/>
          <w:lang w:eastAsia="uk-UA"/>
        </w:rPr>
        <w:t>професійно</w:t>
      </w:r>
      <w:proofErr w:type="spellEnd"/>
      <w:r w:rsidRPr="005D3179">
        <w:rPr>
          <w:rFonts w:ascii="Times New Roman" w:eastAsia="Times New Roman" w:hAnsi="Times New Roman" w:cs="Times New Roman"/>
          <w:color w:val="363636"/>
          <w:sz w:val="28"/>
          <w:szCs w:val="28"/>
          <w:lang w:eastAsia="uk-UA"/>
        </w:rPr>
        <w:t>,                                не піддаватися впливу індивідуальних чи приватних інтересів.</w:t>
      </w:r>
    </w:p>
    <w:p w14:paraId="3CB485AF"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Згідно зі статтею 33 Кодексу прокурори зобов’язані неухильно дотримуватися вимог цього Кодексу. Їх порушення тягне за собою 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74796A68"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xml:space="preserve">Оцінивши діяльність прокурора </w:t>
      </w:r>
      <w:proofErr w:type="spellStart"/>
      <w:r w:rsidRPr="005D3179">
        <w:rPr>
          <w:rFonts w:ascii="Times New Roman" w:eastAsia="Times New Roman" w:hAnsi="Times New Roman" w:cs="Times New Roman"/>
          <w:b/>
          <w:bCs/>
          <w:color w:val="363636"/>
          <w:sz w:val="28"/>
          <w:szCs w:val="28"/>
          <w:lang w:eastAsia="uk-UA"/>
        </w:rPr>
        <w:t>Щепак</w:t>
      </w:r>
      <w:proofErr w:type="spellEnd"/>
      <w:r w:rsidRPr="005D3179">
        <w:rPr>
          <w:rFonts w:ascii="Times New Roman" w:eastAsia="Times New Roman" w:hAnsi="Times New Roman" w:cs="Times New Roman"/>
          <w:b/>
          <w:bCs/>
          <w:color w:val="363636"/>
          <w:sz w:val="28"/>
          <w:szCs w:val="28"/>
          <w:lang w:eastAsia="uk-UA"/>
        </w:rPr>
        <w:t> Т.М. щодо відповідності наведеним вимогам, Комісія дійшла висновку про відсутність порушень нею приписів чинного законодавства, що обґрунтовано наступним. </w:t>
      </w:r>
    </w:p>
    <w:p w14:paraId="70F3FDD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lastRenderedPageBreak/>
        <w:t xml:space="preserve">Дисциплінарне провадження стосовно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відкрито у зв’язку з можливим вчиненням нею дисциплінарного проступку, передбаченого пунктами 5, 6 частини першої статті 43 Закону № 1697-VII, а саме –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 правил прокурорської етики.</w:t>
      </w:r>
    </w:p>
    <w:p w14:paraId="5B5DBD81"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363BD1B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сфері, що призвело до суспільно небезпечних наслідків, зокрема до підриву довіри до прокуратури як державного інституту.</w:t>
      </w:r>
    </w:p>
    <w:p w14:paraId="2FE8F069"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Згідно з Коментарем до Кодексу професійної етики та поведінки прокурорів, затвердженого рішенням Ради прокурорів України від 23 листопада 2022 року                  № 36, а також з постановою Великої Палати Верховного Суду від 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законодавства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й повазі до органів прокуратури.</w:t>
      </w:r>
    </w:p>
    <w:p w14:paraId="165BB5F4"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має статус прокурора і відповідно до статті 19 Закону                                 № 1697-VII на неї покладено обов’язок неухильного дотримання присяги прокурора; діяти лише на підставі, в межах та у спосіб, що передбачений Конституцією та законами України;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576001E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Слідуючи принципам, визначеним у Кодексі,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завдають шкоди честі та гідності прокурорської професії та формують негативне суспільне уявлення про прокурорів.</w:t>
      </w:r>
    </w:p>
    <w:p w14:paraId="1935872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Водночас матеріали отримані під час перевірки у цьому дисциплінарному провадженні свідчать про те, що прокурором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не порушено вимог, які ставляться до посади прокурора.</w:t>
      </w:r>
    </w:p>
    <w:p w14:paraId="358DEE2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Інвалідність ІІ групи </w:t>
      </w:r>
      <w:proofErr w:type="spellStart"/>
      <w:r w:rsidRPr="005D3179">
        <w:rPr>
          <w:rFonts w:ascii="Times New Roman" w:eastAsia="Times New Roman" w:hAnsi="Times New Roman" w:cs="Times New Roman"/>
          <w:color w:val="363636"/>
          <w:sz w:val="28"/>
          <w:szCs w:val="28"/>
          <w:lang w:eastAsia="uk-UA"/>
        </w:rPr>
        <w:t>безтерміново</w:t>
      </w:r>
      <w:proofErr w:type="spellEnd"/>
      <w:r w:rsidRPr="005D3179">
        <w:rPr>
          <w:rFonts w:ascii="Times New Roman" w:eastAsia="Times New Roman" w:hAnsi="Times New Roman" w:cs="Times New Roman"/>
          <w:color w:val="363636"/>
          <w:sz w:val="28"/>
          <w:szCs w:val="28"/>
          <w:lang w:eastAsia="uk-UA"/>
        </w:rPr>
        <w:t xml:space="preserve">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установлена Черкаською обласною МСЕК  № 2  08.06.2017 із причин загального захворювання.</w:t>
      </w:r>
    </w:p>
    <w:p w14:paraId="20F54C78"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lastRenderedPageBreak/>
        <w:t xml:space="preserve">У червні 2017 року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звернулася до Головного управління Пенсійного фонду України в м. Черкасах Черкаської області із заявою про призначення пенсії по інвалідності та їй була призначена пенсія відповідно до Закону України «Про загальнообов’язкове державне пенсійне страхування». На підставі рішенням Черкаського окружного адміністративного суду від 01.02.2018 управлінням Пенсійного фонду України в м. Черкасах Черкаської області з 26.09.2017 переведено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на пенсію по інвалідності відповідно до вимог статті 86 Закону № 1697-VII. (справа № (конфіденційна інформація).</w:t>
      </w:r>
    </w:p>
    <w:p w14:paraId="7D836152"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Згідно з відомостями Єдиного державного реєстру декларацій осіб, уповноважених на виконання функцій держави або місцевого самоврядування, за період 2017 – 2024 років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отримала дохід від ГУ ПФУ в Черкаській області у вигляді пенсії на загальну суму (конфіденційна інформація) грн.</w:t>
      </w:r>
    </w:p>
    <w:p w14:paraId="34397CC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Виплата пенсії припинена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з грудня 2024 року.</w:t>
      </w:r>
    </w:p>
    <w:p w14:paraId="1C75A19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У межах кримінального провадження № (конфіденційна інформація) перед Міністерством охорони здоров’я України ініційовано питання щодо організації перевірки достовірності діагнозу та достатності підстав для встановлення групи інвалідності працівникам прокуратури, у тому числі й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w:t>
      </w:r>
    </w:p>
    <w:p w14:paraId="67C5AF0B"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Згідно з довідкою Центральної МСЕК від 15 листопада 2024 року та інформацією ДУ «Український державний науково-дослідний інститут                        медико-соціальних проблем інвалідності МОЗ України» від 17 листопада 2025 року № 7909/01-18 інвалідність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скасовано заочно.</w:t>
      </w:r>
    </w:p>
    <w:p w14:paraId="25D91CE1"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Листом комунального закладу «Черкаський обласний центр медико-соціальної експертизи Черкаської обласної ради» від 11 грудня 2024 року Черкаську обласну прокуратуру повідомлено про рішення Центральної МСЕК від 15 листопада 2024 року, яким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не визнано особою з інвалідністю. Відповідну довідку за дорученням Центральної МСЕК комунальним закладом  </w:t>
      </w:r>
      <w:proofErr w:type="spellStart"/>
      <w:r w:rsidRPr="005D3179">
        <w:rPr>
          <w:rFonts w:ascii="Times New Roman" w:eastAsia="Times New Roman" w:hAnsi="Times New Roman" w:cs="Times New Roman"/>
          <w:color w:val="363636"/>
          <w:sz w:val="28"/>
          <w:szCs w:val="28"/>
          <w:lang w:eastAsia="uk-UA"/>
        </w:rPr>
        <w:t>вручено</w:t>
      </w:r>
      <w:proofErr w:type="spellEnd"/>
      <w:r w:rsidRPr="005D3179">
        <w:rPr>
          <w:rFonts w:ascii="Times New Roman" w:eastAsia="Times New Roman" w:hAnsi="Times New Roman" w:cs="Times New Roman"/>
          <w:color w:val="363636"/>
          <w:sz w:val="28"/>
          <w:szCs w:val="28"/>
          <w:lang w:eastAsia="uk-UA"/>
        </w:rPr>
        <w:t xml:space="preserve">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13 грудня 2024 року.</w:t>
      </w:r>
    </w:p>
    <w:p w14:paraId="15359C16"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Указане рішення ДУ «</w:t>
      </w:r>
      <w:proofErr w:type="spellStart"/>
      <w:r w:rsidRPr="005D3179">
        <w:rPr>
          <w:rFonts w:ascii="Times New Roman" w:eastAsia="Times New Roman" w:hAnsi="Times New Roman" w:cs="Times New Roman"/>
          <w:color w:val="363636"/>
          <w:sz w:val="28"/>
          <w:szCs w:val="28"/>
          <w:lang w:eastAsia="uk-UA"/>
        </w:rPr>
        <w:t>Укрдержндімспі</w:t>
      </w:r>
      <w:proofErr w:type="spellEnd"/>
      <w:r w:rsidRPr="005D3179">
        <w:rPr>
          <w:rFonts w:ascii="Times New Roman" w:eastAsia="Times New Roman" w:hAnsi="Times New Roman" w:cs="Times New Roman"/>
          <w:color w:val="363636"/>
          <w:sz w:val="28"/>
          <w:szCs w:val="28"/>
          <w:lang w:eastAsia="uk-UA"/>
        </w:rPr>
        <w:t xml:space="preserve"> МОЗ України» від 15 листопада                2024 року оскаржено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у порядку адміністративного судочинства шляхом подання відповідного позову до Черкаського окружного            адміністративного  суду.</w:t>
      </w:r>
    </w:p>
    <w:p w14:paraId="44B1C23F"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За результатами розгляду в порядку письмового провадження за правилами спрощеного позовного провадження адміністративної справи за позовом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до ДУ «</w:t>
      </w:r>
      <w:proofErr w:type="spellStart"/>
      <w:r w:rsidRPr="005D3179">
        <w:rPr>
          <w:rFonts w:ascii="Times New Roman" w:eastAsia="Times New Roman" w:hAnsi="Times New Roman" w:cs="Times New Roman"/>
          <w:color w:val="363636"/>
          <w:sz w:val="28"/>
          <w:szCs w:val="28"/>
          <w:lang w:eastAsia="uk-UA"/>
        </w:rPr>
        <w:t>Укрдержндімспі</w:t>
      </w:r>
      <w:proofErr w:type="spellEnd"/>
      <w:r w:rsidRPr="005D3179">
        <w:rPr>
          <w:rFonts w:ascii="Times New Roman" w:eastAsia="Times New Roman" w:hAnsi="Times New Roman" w:cs="Times New Roman"/>
          <w:color w:val="363636"/>
          <w:sz w:val="28"/>
          <w:szCs w:val="28"/>
          <w:lang w:eastAsia="uk-UA"/>
        </w:rPr>
        <w:t xml:space="preserve"> МОЗ України», судом  24 листопада 2025 року (справа № (конфіденційна інформація) прийнято рішення, яким відмовлено повністю у задоволенні адміністративного позову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про визнання протиправними дії Центральної МСЕК, що діяла на базі ДУ «</w:t>
      </w:r>
      <w:proofErr w:type="spellStart"/>
      <w:r w:rsidRPr="005D3179">
        <w:rPr>
          <w:rFonts w:ascii="Times New Roman" w:eastAsia="Times New Roman" w:hAnsi="Times New Roman" w:cs="Times New Roman"/>
          <w:color w:val="363636"/>
          <w:sz w:val="28"/>
          <w:szCs w:val="28"/>
          <w:lang w:eastAsia="uk-UA"/>
        </w:rPr>
        <w:t>Укрдержндімспі</w:t>
      </w:r>
      <w:proofErr w:type="spellEnd"/>
      <w:r w:rsidRPr="005D3179">
        <w:rPr>
          <w:rFonts w:ascii="Times New Roman" w:eastAsia="Times New Roman" w:hAnsi="Times New Roman" w:cs="Times New Roman"/>
          <w:color w:val="363636"/>
          <w:sz w:val="28"/>
          <w:szCs w:val="28"/>
          <w:lang w:eastAsia="uk-UA"/>
        </w:rPr>
        <w:t xml:space="preserve"> МОЗ України», щодо проведення огляду заочно у період з 07.11.2024 до 15.11.2024 та визнання незаконними та скасування рішення ЦМСЕК акту огляду МСЕК від 15.11.2024   № 31 та довідку про невизнання інвалідом, у якій зазначено дату огляду (заочно) ЦМСЕК 15.11.2024.</w:t>
      </w:r>
    </w:p>
    <w:p w14:paraId="7275C4F3"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lastRenderedPageBreak/>
        <w:t xml:space="preserve">Ухвалою шостого апеляційного адміністративного суду відкрито апеляційне провадження за апеляційною скаргою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на вказане рішення суду. Судовий розгляд наразі триває.</w:t>
      </w:r>
    </w:p>
    <w:p w14:paraId="2B1184DB"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На підставі зазначених обставин Комісією встановлено, що рішення Центральної МСЕК від 15 листопада 2024 року було ухвалене без безпосередньої участі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яка не мала можливості особисто прибути на переогляд та надати необхідні медичні документи для підтвердження свого стану здоров’я.</w:t>
      </w:r>
    </w:p>
    <w:p w14:paraId="5A2292A9"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ДУ «</w:t>
      </w:r>
      <w:proofErr w:type="spellStart"/>
      <w:r w:rsidRPr="005D3179">
        <w:rPr>
          <w:rFonts w:ascii="Times New Roman" w:eastAsia="Times New Roman" w:hAnsi="Times New Roman" w:cs="Times New Roman"/>
          <w:color w:val="363636"/>
          <w:sz w:val="28"/>
          <w:szCs w:val="28"/>
          <w:lang w:eastAsia="uk-UA"/>
        </w:rPr>
        <w:t>Укрдержндімспі</w:t>
      </w:r>
      <w:proofErr w:type="spellEnd"/>
      <w:r w:rsidRPr="005D3179">
        <w:rPr>
          <w:rFonts w:ascii="Times New Roman" w:eastAsia="Times New Roman" w:hAnsi="Times New Roman" w:cs="Times New Roman"/>
          <w:color w:val="363636"/>
          <w:sz w:val="28"/>
          <w:szCs w:val="28"/>
          <w:lang w:eastAsia="uk-UA"/>
        </w:rPr>
        <w:t xml:space="preserve"> МОЗ України» або органом досудового розслідування у кримінальному провадженні № (конфіденційна інформація)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не викликалася для забезпечення участі в проведенні відповідного обстеження на підтвердження законності рішення про становлення їй групи інвалідності, листи від керівництва обласної прокуратури про необхідність прибуття для обстеження до зазначеної державної установи не отримувала.</w:t>
      </w:r>
    </w:p>
    <w:p w14:paraId="7B6133B5"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Після отримання повідомлення про невизнання її особою з інвалідністю прокурор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вжила заходів для захисту своїх прав та законних інтересів шляхом звернення до Черкаського окружного адміністративного суду з позовом про скасування рішення, яким вона позбавлена статусу особи з інвалідністю.</w:t>
      </w:r>
    </w:p>
    <w:p w14:paraId="5B09B08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Комісія вважає, що вказані обставини свідчать про те, що прокурор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своєчасно та добросовісно відреагувала на спірне рішення про невизнання її особою з інвалідністю, виявивши належну ініціативу для захисту своїх прав у законний спосіб. Звернення до суду з метою перевірки правомірності дій медичної установи свідчить про її відповідальне ставлення до вимог законодавства та прагнення діяти виключно в межах правового поля.</w:t>
      </w:r>
    </w:p>
    <w:p w14:paraId="1DC6C633"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Під час дисциплінарного провадження даних, які б вказували на прийняття рішень про надання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статусу особи з інвалідністю та призначення їй пенсійних виплат у зв’язку з інвалідністю у спосіб, відмінний від загального порядку прийняття таких рішень або в умовах впливу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на відповідних уповноважених осіб у будь-який спосіб з використання статусу прокурора не отримано, не надано таких даних і скаржником.</w:t>
      </w:r>
    </w:p>
    <w:p w14:paraId="6DAE561C"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Одночасно Комісія зазначає, що не володіє спеціальними знаннями у сфері медицини, діє на підставі, в межах повноважень та у спосіб, визначені Конституцією і законами України, а тому не надає оцінки медичним критеріям встановлення інвалідності чи змісту медичної документації.</w:t>
      </w:r>
    </w:p>
    <w:p w14:paraId="542A6A3B"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Таким чином Комісія дійшла висновку, що твердження скаржника про наявність ознак дисциплінарного проступку в діях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під час перевірки у дисциплінарному провадженні не знайшли свого підтвердження. Дії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не суперечать вимогам Кодексу професійної етики та поведінки прокурорів.</w:t>
      </w:r>
    </w:p>
    <w:p w14:paraId="7A3A2F39"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його вини.</w:t>
      </w:r>
    </w:p>
    <w:p w14:paraId="25329D16"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lastRenderedPageBreak/>
        <w:t xml:space="preserve">Комплексно проаналізувавши сукупність усіх обставин, установлених у дисциплінарному провадженні, Комісія вважає, що у діях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Т.М. відсутні ознаки дисциплінарного проступку, передбаченого пунктами 5, 6 частини першої статті 43 Закону № 1697-VII,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1C126BE"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Інших обставин, що мають значення для прийняття рішення, під час перевірки не встановлено.</w:t>
      </w:r>
    </w:p>
    <w:p w14:paraId="09F80106"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У зв’язку з цим підстав для притягнення прокурора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до дисциплінарної відповідальності не вбачається, і дисциплінарне провадження на підставі частини п’ятої статті 48 Закону № 1697-VII підлягає закриттю.</w:t>
      </w:r>
    </w:p>
    <w:p w14:paraId="0A4BE6E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1CE6B7DD" w14:textId="77777777" w:rsidR="005D3179" w:rsidRPr="005D3179" w:rsidRDefault="005D3179" w:rsidP="005D3179">
      <w:pPr>
        <w:shd w:val="clear" w:color="auto" w:fill="FCFCFC"/>
        <w:spacing w:after="0" w:line="240" w:lineRule="auto"/>
        <w:ind w:right="141"/>
        <w:jc w:val="center"/>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В И Р І Ш И Л А:</w:t>
      </w:r>
    </w:p>
    <w:p w14:paraId="5A2861B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Дисциплінарне провадження № 07/3/2-580дс-89дп-25 стосовно прокурора відділу організації і забезпечення підтримання публічного обвинувачення в суді Черкаської обласної прокуратури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xml:space="preserve"> Тетяни Миколаївни закрити.</w:t>
      </w:r>
    </w:p>
    <w:p w14:paraId="5A3A824D"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xml:space="preserve">Копії рішення направити прокурору </w:t>
      </w:r>
      <w:proofErr w:type="spellStart"/>
      <w:r w:rsidRPr="005D3179">
        <w:rPr>
          <w:rFonts w:ascii="Times New Roman" w:eastAsia="Times New Roman" w:hAnsi="Times New Roman" w:cs="Times New Roman"/>
          <w:color w:val="363636"/>
          <w:sz w:val="28"/>
          <w:szCs w:val="28"/>
          <w:lang w:eastAsia="uk-UA"/>
        </w:rPr>
        <w:t>Щепак</w:t>
      </w:r>
      <w:proofErr w:type="spellEnd"/>
      <w:r w:rsidRPr="005D3179">
        <w:rPr>
          <w:rFonts w:ascii="Times New Roman" w:eastAsia="Times New Roman" w:hAnsi="Times New Roman" w:cs="Times New Roman"/>
          <w:color w:val="363636"/>
          <w:sz w:val="28"/>
          <w:szCs w:val="28"/>
          <w:lang w:eastAsia="uk-UA"/>
        </w:rPr>
        <w:t> Т.М., керівнику Черкаської обласної прокуратури, а також особі, яка подала дисциплінарну скаргу.</w:t>
      </w:r>
    </w:p>
    <w:p w14:paraId="11A59A5E" w14:textId="77777777" w:rsidR="005D3179" w:rsidRPr="005D3179" w:rsidRDefault="005D3179" w:rsidP="005D3179">
      <w:pPr>
        <w:shd w:val="clear" w:color="auto" w:fill="FCFCFC"/>
        <w:spacing w:after="0" w:line="240" w:lineRule="auto"/>
        <w:ind w:right="141" w:firstLine="709"/>
        <w:jc w:val="both"/>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нею поштою копії рішення</w:t>
      </w:r>
      <w:r w:rsidRPr="005D3179">
        <w:rPr>
          <w:rFonts w:ascii="Arial" w:eastAsia="Times New Roman" w:hAnsi="Arial" w:cs="Arial"/>
          <w:color w:val="363636"/>
          <w:sz w:val="24"/>
          <w:szCs w:val="24"/>
          <w:lang w:eastAsia="uk-UA"/>
        </w:rPr>
        <w:t>.</w:t>
      </w:r>
    </w:p>
    <w:p w14:paraId="191FCC30" w14:textId="77777777" w:rsidR="005D3179" w:rsidRPr="005D3179" w:rsidRDefault="005D3179" w:rsidP="005D3179">
      <w:pPr>
        <w:spacing w:after="0" w:line="240" w:lineRule="auto"/>
        <w:rPr>
          <w:rFonts w:ascii="Times New Roman" w:eastAsia="Times New Roman" w:hAnsi="Times New Roman" w:cs="Times New Roman"/>
          <w:sz w:val="24"/>
          <w:szCs w:val="24"/>
          <w:lang w:eastAsia="uk-UA"/>
        </w:rPr>
      </w:pPr>
    </w:p>
    <w:tbl>
      <w:tblPr>
        <w:tblW w:w="10065" w:type="dxa"/>
        <w:tblInd w:w="-426" w:type="dxa"/>
        <w:shd w:val="clear" w:color="auto" w:fill="FCFCFC"/>
        <w:tblCellMar>
          <w:left w:w="0" w:type="dxa"/>
          <w:right w:w="0" w:type="dxa"/>
        </w:tblCellMar>
        <w:tblLook w:val="04A0" w:firstRow="1" w:lastRow="0" w:firstColumn="1" w:lastColumn="0" w:noHBand="0" w:noVBand="1"/>
      </w:tblPr>
      <w:tblGrid>
        <w:gridCol w:w="1650"/>
        <w:gridCol w:w="485"/>
        <w:gridCol w:w="7930"/>
      </w:tblGrid>
      <w:tr w:rsidR="005D3179" w:rsidRPr="005D3179" w14:paraId="6499889C" w14:textId="77777777" w:rsidTr="005D3179">
        <w:tc>
          <w:tcPr>
            <w:tcW w:w="3276" w:type="dxa"/>
            <w:shd w:val="clear" w:color="auto" w:fill="FCFCFC"/>
            <w:tcMar>
              <w:top w:w="0" w:type="dxa"/>
              <w:left w:w="108" w:type="dxa"/>
              <w:bottom w:w="0" w:type="dxa"/>
              <w:right w:w="108" w:type="dxa"/>
            </w:tcMar>
            <w:hideMark/>
          </w:tcPr>
          <w:p w14:paraId="73E8FE37" w14:textId="77777777" w:rsidR="005D3179" w:rsidRPr="005D3179" w:rsidRDefault="005D3179" w:rsidP="005D3179">
            <w:pPr>
              <w:spacing w:after="0" w:line="240" w:lineRule="auto"/>
              <w:ind w:right="-284" w:firstLine="283"/>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Головуючий</w:t>
            </w:r>
          </w:p>
        </w:tc>
        <w:tc>
          <w:tcPr>
            <w:tcW w:w="2371" w:type="dxa"/>
            <w:shd w:val="clear" w:color="auto" w:fill="FCFCFC"/>
            <w:tcMar>
              <w:top w:w="0" w:type="dxa"/>
              <w:left w:w="108" w:type="dxa"/>
              <w:bottom w:w="0" w:type="dxa"/>
              <w:right w:w="108" w:type="dxa"/>
            </w:tcMar>
            <w:hideMark/>
          </w:tcPr>
          <w:p w14:paraId="4C6D6756" w14:textId="77777777" w:rsidR="005D3179" w:rsidRPr="005D3179" w:rsidRDefault="005D3179" w:rsidP="005D3179">
            <w:pPr>
              <w:spacing w:after="0" w:line="240" w:lineRule="auto"/>
              <w:ind w:right="-284" w:firstLine="283"/>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1C2222B0" w14:textId="77777777" w:rsidR="005D3179" w:rsidRPr="005D3179" w:rsidRDefault="005D3179" w:rsidP="005D3179">
            <w:pPr>
              <w:spacing w:after="0" w:line="240" w:lineRule="auto"/>
              <w:ind w:right="-284" w:firstLine="283"/>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Максим РАДЗІВОН</w:t>
            </w:r>
          </w:p>
        </w:tc>
      </w:tr>
      <w:tr w:rsidR="005D3179" w:rsidRPr="005D3179" w14:paraId="34EDAB2F" w14:textId="77777777" w:rsidTr="005D3179">
        <w:tc>
          <w:tcPr>
            <w:tcW w:w="3276" w:type="dxa"/>
            <w:shd w:val="clear" w:color="auto" w:fill="FCFCFC"/>
            <w:tcMar>
              <w:top w:w="0" w:type="dxa"/>
              <w:left w:w="108" w:type="dxa"/>
              <w:bottom w:w="0" w:type="dxa"/>
              <w:right w:w="108" w:type="dxa"/>
            </w:tcMar>
            <w:hideMark/>
          </w:tcPr>
          <w:p w14:paraId="711ABE3B" w14:textId="77777777" w:rsidR="005D3179" w:rsidRPr="005D3179" w:rsidRDefault="005D3179" w:rsidP="005D3179">
            <w:pPr>
              <w:spacing w:after="0" w:line="240" w:lineRule="auto"/>
              <w:ind w:right="-284" w:firstLine="283"/>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2A00DD6A" w14:textId="77777777" w:rsidR="005D3179" w:rsidRPr="005D3179" w:rsidRDefault="005D3179" w:rsidP="005D3179">
            <w:pPr>
              <w:spacing w:after="0" w:line="240" w:lineRule="auto"/>
              <w:ind w:right="-284" w:firstLine="283"/>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E3AE845" w14:textId="77777777" w:rsidR="005D3179" w:rsidRPr="005D3179" w:rsidRDefault="005D3179" w:rsidP="005D3179">
            <w:pPr>
              <w:spacing w:after="0" w:line="240" w:lineRule="auto"/>
              <w:ind w:right="-284" w:firstLine="283"/>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r>
      <w:tr w:rsidR="005D3179" w:rsidRPr="005D3179" w14:paraId="19067D2F" w14:textId="77777777" w:rsidTr="005D3179">
        <w:tc>
          <w:tcPr>
            <w:tcW w:w="3276" w:type="dxa"/>
            <w:shd w:val="clear" w:color="auto" w:fill="FCFCFC"/>
            <w:tcMar>
              <w:top w:w="0" w:type="dxa"/>
              <w:left w:w="108" w:type="dxa"/>
              <w:bottom w:w="0" w:type="dxa"/>
              <w:right w:w="108" w:type="dxa"/>
            </w:tcMar>
            <w:hideMark/>
          </w:tcPr>
          <w:p w14:paraId="1CCCF754" w14:textId="77777777" w:rsidR="005D3179" w:rsidRPr="005D3179" w:rsidRDefault="005D3179" w:rsidP="005D3179">
            <w:pPr>
              <w:spacing w:after="0" w:line="240" w:lineRule="auto"/>
              <w:ind w:right="-284" w:firstLine="283"/>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7E390F67" w14:textId="77777777" w:rsidR="005D3179" w:rsidRPr="005D3179" w:rsidRDefault="005D3179" w:rsidP="005D3179">
            <w:pPr>
              <w:spacing w:after="0" w:line="240" w:lineRule="auto"/>
              <w:ind w:right="-284" w:firstLine="283"/>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6E10E3F7" w14:textId="77777777" w:rsidR="005D3179" w:rsidRPr="005D3179" w:rsidRDefault="005D3179" w:rsidP="005D3179">
            <w:pPr>
              <w:spacing w:after="0" w:line="240" w:lineRule="auto"/>
              <w:ind w:right="-284" w:firstLine="283"/>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r>
      <w:tr w:rsidR="005D3179" w:rsidRPr="005D3179" w14:paraId="0AB1F6D5" w14:textId="77777777" w:rsidTr="005D3179">
        <w:tc>
          <w:tcPr>
            <w:tcW w:w="3276" w:type="dxa"/>
            <w:shd w:val="clear" w:color="auto" w:fill="FCFCFC"/>
            <w:tcMar>
              <w:top w:w="0" w:type="dxa"/>
              <w:left w:w="108" w:type="dxa"/>
              <w:bottom w:w="0" w:type="dxa"/>
              <w:right w:w="108" w:type="dxa"/>
            </w:tcMar>
            <w:hideMark/>
          </w:tcPr>
          <w:p w14:paraId="28FD30B1" w14:textId="77777777" w:rsidR="005D3179" w:rsidRPr="005D3179" w:rsidRDefault="005D3179" w:rsidP="005D3179">
            <w:pPr>
              <w:spacing w:after="0" w:line="240" w:lineRule="auto"/>
              <w:ind w:right="-284" w:firstLine="283"/>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Члени Комісії</w:t>
            </w:r>
          </w:p>
        </w:tc>
        <w:tc>
          <w:tcPr>
            <w:tcW w:w="2371" w:type="dxa"/>
            <w:shd w:val="clear" w:color="auto" w:fill="FCFCFC"/>
            <w:tcMar>
              <w:top w:w="0" w:type="dxa"/>
              <w:left w:w="108" w:type="dxa"/>
              <w:bottom w:w="0" w:type="dxa"/>
              <w:right w:w="108" w:type="dxa"/>
            </w:tcMar>
            <w:hideMark/>
          </w:tcPr>
          <w:p w14:paraId="1441CE1F" w14:textId="77777777" w:rsidR="005D3179" w:rsidRPr="005D3179" w:rsidRDefault="005D3179" w:rsidP="005D3179">
            <w:pPr>
              <w:spacing w:after="0" w:line="240" w:lineRule="auto"/>
              <w:ind w:right="-284" w:firstLine="283"/>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B8D2A3E"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Світлана БОБРОВНИК</w:t>
            </w:r>
          </w:p>
          <w:p w14:paraId="319A6218"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Олег БУЛУЛУКОВ</w:t>
            </w:r>
          </w:p>
        </w:tc>
      </w:tr>
      <w:tr w:rsidR="005D3179" w:rsidRPr="005D3179" w14:paraId="3DEA1F96" w14:textId="77777777" w:rsidTr="005D3179">
        <w:tc>
          <w:tcPr>
            <w:tcW w:w="3276" w:type="dxa"/>
            <w:shd w:val="clear" w:color="auto" w:fill="FCFCFC"/>
            <w:tcMar>
              <w:top w:w="0" w:type="dxa"/>
              <w:left w:w="108" w:type="dxa"/>
              <w:bottom w:w="0" w:type="dxa"/>
              <w:right w:w="108" w:type="dxa"/>
            </w:tcMar>
            <w:hideMark/>
          </w:tcPr>
          <w:p w14:paraId="68570120"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CD307DB"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6E15796"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r>
      <w:tr w:rsidR="005D3179" w:rsidRPr="005D3179" w14:paraId="08A5FFEF" w14:textId="77777777" w:rsidTr="005D3179">
        <w:tc>
          <w:tcPr>
            <w:tcW w:w="3276" w:type="dxa"/>
            <w:shd w:val="clear" w:color="auto" w:fill="FCFCFC"/>
            <w:tcMar>
              <w:top w:w="0" w:type="dxa"/>
              <w:left w:w="108" w:type="dxa"/>
              <w:bottom w:w="0" w:type="dxa"/>
              <w:right w:w="108" w:type="dxa"/>
            </w:tcMar>
            <w:hideMark/>
          </w:tcPr>
          <w:p w14:paraId="59CA8E57"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AC37912"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48087CBB"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Ніна ГАРБУЗА</w:t>
            </w:r>
          </w:p>
        </w:tc>
      </w:tr>
      <w:tr w:rsidR="005D3179" w:rsidRPr="005D3179" w14:paraId="251AC01D" w14:textId="77777777" w:rsidTr="005D3179">
        <w:tc>
          <w:tcPr>
            <w:tcW w:w="3276" w:type="dxa"/>
            <w:shd w:val="clear" w:color="auto" w:fill="FCFCFC"/>
            <w:tcMar>
              <w:top w:w="0" w:type="dxa"/>
              <w:left w:w="108" w:type="dxa"/>
              <w:bottom w:w="0" w:type="dxa"/>
              <w:right w:w="108" w:type="dxa"/>
            </w:tcMar>
            <w:hideMark/>
          </w:tcPr>
          <w:p w14:paraId="635819D0"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5E31DEC"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tbl>
            <w:tblPr>
              <w:tblW w:w="10065" w:type="dxa"/>
              <w:tblCellMar>
                <w:left w:w="0" w:type="dxa"/>
                <w:right w:w="0" w:type="dxa"/>
              </w:tblCellMar>
              <w:tblLook w:val="04A0" w:firstRow="1" w:lastRow="0" w:firstColumn="1" w:lastColumn="0" w:noHBand="0" w:noVBand="1"/>
            </w:tblPr>
            <w:tblGrid>
              <w:gridCol w:w="10065"/>
            </w:tblGrid>
            <w:tr w:rsidR="005D3179" w:rsidRPr="005D3179" w14:paraId="5468C39B" w14:textId="77777777">
              <w:tc>
                <w:tcPr>
                  <w:tcW w:w="10065" w:type="dxa"/>
                  <w:tcMar>
                    <w:top w:w="0" w:type="dxa"/>
                    <w:left w:w="108" w:type="dxa"/>
                    <w:bottom w:w="0" w:type="dxa"/>
                    <w:right w:w="108" w:type="dxa"/>
                  </w:tcMar>
                  <w:hideMark/>
                </w:tcPr>
                <w:p w14:paraId="34FFCD03" w14:textId="77777777" w:rsidR="005D3179" w:rsidRPr="005D3179" w:rsidRDefault="005D3179" w:rsidP="005D3179">
                  <w:pPr>
                    <w:spacing w:beforeAutospacing="1" w:after="0" w:afterAutospacing="1" w:line="240" w:lineRule="auto"/>
                    <w:ind w:firstLine="709"/>
                    <w:textAlignment w:val="baseline"/>
                    <w:rPr>
                      <w:rFonts w:ascii="Times New Roman" w:eastAsia="Times New Roman" w:hAnsi="Times New Roman" w:cs="Times New Roman"/>
                      <w:sz w:val="24"/>
                      <w:szCs w:val="24"/>
                      <w:lang w:eastAsia="uk-UA"/>
                    </w:rPr>
                  </w:pPr>
                  <w:r w:rsidRPr="005D3179">
                    <w:rPr>
                      <w:rFonts w:ascii="Times New Roman" w:eastAsia="Times New Roman" w:hAnsi="Times New Roman" w:cs="Times New Roman"/>
                      <w:b/>
                      <w:bCs/>
                      <w:sz w:val="28"/>
                      <w:szCs w:val="28"/>
                      <w:lang w:eastAsia="uk-UA"/>
                    </w:rPr>
                    <w:t>      </w:t>
                  </w:r>
                </w:p>
              </w:tc>
            </w:tr>
            <w:tr w:rsidR="005D3179" w:rsidRPr="005D3179" w14:paraId="3BC752F7" w14:textId="77777777">
              <w:tc>
                <w:tcPr>
                  <w:tcW w:w="10065" w:type="dxa"/>
                  <w:tcMar>
                    <w:top w:w="0" w:type="dxa"/>
                    <w:left w:w="108" w:type="dxa"/>
                    <w:bottom w:w="0" w:type="dxa"/>
                    <w:right w:w="108" w:type="dxa"/>
                  </w:tcMar>
                  <w:hideMark/>
                </w:tcPr>
                <w:p w14:paraId="5224F124" w14:textId="77777777" w:rsidR="005D3179" w:rsidRPr="005D3179" w:rsidRDefault="005D3179" w:rsidP="005D3179">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5D3179">
                    <w:rPr>
                      <w:rFonts w:ascii="Times New Roman" w:eastAsia="Times New Roman" w:hAnsi="Times New Roman" w:cs="Times New Roman"/>
                      <w:b/>
                      <w:bCs/>
                      <w:sz w:val="28"/>
                      <w:szCs w:val="28"/>
                      <w:lang w:eastAsia="uk-UA"/>
                    </w:rPr>
                    <w:t>        </w:t>
                  </w:r>
                </w:p>
                <w:p w14:paraId="6E43D821" w14:textId="77777777" w:rsidR="005D3179" w:rsidRPr="005D3179" w:rsidRDefault="005D3179" w:rsidP="005D3179">
                  <w:pPr>
                    <w:spacing w:after="0" w:line="240" w:lineRule="auto"/>
                    <w:ind w:left="-426" w:right="-284" w:firstLine="709"/>
                    <w:textAlignment w:val="baseline"/>
                    <w:rPr>
                      <w:rFonts w:ascii="Times New Roman" w:eastAsia="Times New Roman" w:hAnsi="Times New Roman" w:cs="Times New Roman"/>
                      <w:sz w:val="24"/>
                      <w:szCs w:val="24"/>
                      <w:lang w:eastAsia="uk-UA"/>
                    </w:rPr>
                  </w:pPr>
                  <w:r w:rsidRPr="005D3179">
                    <w:rPr>
                      <w:rFonts w:ascii="Times New Roman" w:eastAsia="Times New Roman" w:hAnsi="Times New Roman" w:cs="Times New Roman"/>
                      <w:b/>
                      <w:bCs/>
                      <w:sz w:val="28"/>
                      <w:szCs w:val="28"/>
                      <w:lang w:eastAsia="uk-UA"/>
                    </w:rPr>
                    <w:t>       Катерина КОВАЛЬ</w:t>
                  </w:r>
                </w:p>
              </w:tc>
            </w:tr>
          </w:tbl>
          <w:p w14:paraId="68C693A3"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r>
      <w:tr w:rsidR="005D3179" w:rsidRPr="005D3179" w14:paraId="7D4ECA0D" w14:textId="77777777" w:rsidTr="005D3179">
        <w:tc>
          <w:tcPr>
            <w:tcW w:w="3276" w:type="dxa"/>
            <w:shd w:val="clear" w:color="auto" w:fill="FCFCFC"/>
            <w:tcMar>
              <w:top w:w="0" w:type="dxa"/>
              <w:left w:w="108" w:type="dxa"/>
              <w:bottom w:w="0" w:type="dxa"/>
              <w:right w:w="108" w:type="dxa"/>
            </w:tcMar>
            <w:hideMark/>
          </w:tcPr>
          <w:p w14:paraId="0E48E198"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1D033B85"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200F12BE"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r>
      <w:tr w:rsidR="005D3179" w:rsidRPr="005D3179" w14:paraId="5946CA8C" w14:textId="77777777" w:rsidTr="005D3179">
        <w:tc>
          <w:tcPr>
            <w:tcW w:w="3276" w:type="dxa"/>
            <w:shd w:val="clear" w:color="auto" w:fill="FCFCFC"/>
            <w:tcMar>
              <w:top w:w="0" w:type="dxa"/>
              <w:left w:w="108" w:type="dxa"/>
              <w:bottom w:w="0" w:type="dxa"/>
              <w:right w:w="108" w:type="dxa"/>
            </w:tcMar>
            <w:hideMark/>
          </w:tcPr>
          <w:p w14:paraId="52AA5C6B"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6CA84CE9"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F9B70E5"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Дмитро КУРИЛЕНКО</w:t>
            </w:r>
          </w:p>
        </w:tc>
      </w:tr>
      <w:tr w:rsidR="005D3179" w:rsidRPr="005D3179" w14:paraId="7814430C" w14:textId="77777777" w:rsidTr="005D3179">
        <w:tc>
          <w:tcPr>
            <w:tcW w:w="3276" w:type="dxa"/>
            <w:shd w:val="clear" w:color="auto" w:fill="FCFCFC"/>
            <w:tcMar>
              <w:top w:w="0" w:type="dxa"/>
              <w:left w:w="108" w:type="dxa"/>
              <w:bottom w:w="0" w:type="dxa"/>
              <w:right w:w="108" w:type="dxa"/>
            </w:tcMar>
            <w:hideMark/>
          </w:tcPr>
          <w:p w14:paraId="0BD53009"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0CA06E36"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1B0D627"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r>
      <w:tr w:rsidR="005D3179" w:rsidRPr="005D3179" w14:paraId="37132F42" w14:textId="77777777" w:rsidTr="005D3179">
        <w:tc>
          <w:tcPr>
            <w:tcW w:w="3276" w:type="dxa"/>
            <w:shd w:val="clear" w:color="auto" w:fill="FCFCFC"/>
            <w:tcMar>
              <w:top w:w="0" w:type="dxa"/>
              <w:left w:w="108" w:type="dxa"/>
              <w:bottom w:w="0" w:type="dxa"/>
              <w:right w:w="108" w:type="dxa"/>
            </w:tcMar>
            <w:hideMark/>
          </w:tcPr>
          <w:p w14:paraId="3C5D1BFF"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5B07E11F"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58545A25"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r>
      <w:tr w:rsidR="005D3179" w:rsidRPr="005D3179" w14:paraId="682B6E9C" w14:textId="77777777" w:rsidTr="005D3179">
        <w:tc>
          <w:tcPr>
            <w:tcW w:w="3276" w:type="dxa"/>
            <w:shd w:val="clear" w:color="auto" w:fill="FCFCFC"/>
            <w:tcMar>
              <w:top w:w="0" w:type="dxa"/>
              <w:left w:w="108" w:type="dxa"/>
              <w:bottom w:w="0" w:type="dxa"/>
              <w:right w:w="108" w:type="dxa"/>
            </w:tcMar>
            <w:hideMark/>
          </w:tcPr>
          <w:p w14:paraId="7608CD71"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4ABE596B"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037930F8"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Віталій МАВРОДІ</w:t>
            </w:r>
          </w:p>
          <w:p w14:paraId="5B585E6D"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lastRenderedPageBreak/>
              <w:t> </w:t>
            </w:r>
          </w:p>
        </w:tc>
      </w:tr>
      <w:tr w:rsidR="005D3179" w:rsidRPr="005D3179" w14:paraId="342FCB1E" w14:textId="77777777" w:rsidTr="005D3179">
        <w:tc>
          <w:tcPr>
            <w:tcW w:w="3276" w:type="dxa"/>
            <w:shd w:val="clear" w:color="auto" w:fill="FCFCFC"/>
            <w:tcMar>
              <w:top w:w="0" w:type="dxa"/>
              <w:left w:w="108" w:type="dxa"/>
              <w:bottom w:w="0" w:type="dxa"/>
              <w:right w:w="108" w:type="dxa"/>
            </w:tcMar>
            <w:hideMark/>
          </w:tcPr>
          <w:p w14:paraId="653F4FE7"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lastRenderedPageBreak/>
              <w:t> </w:t>
            </w:r>
          </w:p>
        </w:tc>
        <w:tc>
          <w:tcPr>
            <w:tcW w:w="2371" w:type="dxa"/>
            <w:shd w:val="clear" w:color="auto" w:fill="FCFCFC"/>
            <w:tcMar>
              <w:top w:w="0" w:type="dxa"/>
              <w:left w:w="108" w:type="dxa"/>
              <w:bottom w:w="0" w:type="dxa"/>
              <w:right w:w="108" w:type="dxa"/>
            </w:tcMar>
            <w:hideMark/>
          </w:tcPr>
          <w:p w14:paraId="48E94D13"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393EAAEB"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r>
      <w:tr w:rsidR="005D3179" w:rsidRPr="005D3179" w14:paraId="68B3A107" w14:textId="77777777" w:rsidTr="005D3179">
        <w:tc>
          <w:tcPr>
            <w:tcW w:w="3276" w:type="dxa"/>
            <w:shd w:val="clear" w:color="auto" w:fill="FCFCFC"/>
            <w:tcMar>
              <w:top w:w="0" w:type="dxa"/>
              <w:left w:w="108" w:type="dxa"/>
              <w:bottom w:w="0" w:type="dxa"/>
              <w:right w:w="108" w:type="dxa"/>
            </w:tcMar>
            <w:hideMark/>
          </w:tcPr>
          <w:p w14:paraId="28901E42"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tc>
        <w:tc>
          <w:tcPr>
            <w:tcW w:w="2371" w:type="dxa"/>
            <w:shd w:val="clear" w:color="auto" w:fill="FCFCFC"/>
            <w:tcMar>
              <w:top w:w="0" w:type="dxa"/>
              <w:left w:w="108" w:type="dxa"/>
              <w:bottom w:w="0" w:type="dxa"/>
              <w:right w:w="108" w:type="dxa"/>
            </w:tcMar>
            <w:hideMark/>
          </w:tcPr>
          <w:p w14:paraId="3BE59415" w14:textId="77777777" w:rsidR="005D3179" w:rsidRPr="005D3179" w:rsidRDefault="005D3179" w:rsidP="005D3179">
            <w:pPr>
              <w:spacing w:after="0" w:line="240" w:lineRule="auto"/>
              <w:ind w:left="-426" w:right="-284" w:firstLine="709"/>
              <w:jc w:val="center"/>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color w:val="363636"/>
                <w:sz w:val="28"/>
                <w:szCs w:val="28"/>
                <w:lang w:eastAsia="uk-UA"/>
              </w:rPr>
              <w:t> </w:t>
            </w:r>
          </w:p>
        </w:tc>
        <w:tc>
          <w:tcPr>
            <w:tcW w:w="4418" w:type="dxa"/>
            <w:shd w:val="clear" w:color="auto" w:fill="FCFCFC"/>
            <w:tcMar>
              <w:top w:w="0" w:type="dxa"/>
              <w:left w:w="108" w:type="dxa"/>
              <w:bottom w:w="0" w:type="dxa"/>
              <w:right w:w="108" w:type="dxa"/>
            </w:tcMar>
            <w:hideMark/>
          </w:tcPr>
          <w:p w14:paraId="716EB5C1"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Євгенія МНИШЕНКО</w:t>
            </w:r>
          </w:p>
          <w:p w14:paraId="3F3F9BEF"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p w14:paraId="064DEC2E"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w:t>
            </w:r>
          </w:p>
          <w:p w14:paraId="766A57B5" w14:textId="77777777" w:rsidR="005D3179" w:rsidRPr="005D3179" w:rsidRDefault="005D3179" w:rsidP="005D3179">
            <w:pPr>
              <w:spacing w:after="0" w:line="240" w:lineRule="auto"/>
              <w:ind w:left="-426" w:right="-284" w:firstLine="709"/>
              <w:textAlignment w:val="baseline"/>
              <w:rPr>
                <w:rFonts w:ascii="Arial" w:eastAsia="Times New Roman" w:hAnsi="Arial" w:cs="Arial"/>
                <w:color w:val="363636"/>
                <w:sz w:val="24"/>
                <w:szCs w:val="24"/>
                <w:lang w:eastAsia="uk-UA"/>
              </w:rPr>
            </w:pPr>
            <w:r w:rsidRPr="005D3179">
              <w:rPr>
                <w:rFonts w:ascii="Times New Roman" w:eastAsia="Times New Roman" w:hAnsi="Times New Roman" w:cs="Times New Roman"/>
                <w:b/>
                <w:bCs/>
                <w:color w:val="363636"/>
                <w:sz w:val="28"/>
                <w:szCs w:val="28"/>
                <w:lang w:eastAsia="uk-UA"/>
              </w:rPr>
              <w:t>         Тетяна СТЕПАНОВА</w:t>
            </w:r>
          </w:p>
        </w:tc>
      </w:tr>
    </w:tbl>
    <w:p w14:paraId="5F7CCF9E" w14:textId="4E35877F" w:rsidR="00B72EFE" w:rsidRPr="00D86F71" w:rsidRDefault="00B72EFE" w:rsidP="005D3179">
      <w:pPr>
        <w:shd w:val="clear" w:color="auto" w:fill="FCFCFC"/>
        <w:jc w:val="center"/>
        <w:rPr>
          <w:rFonts w:ascii="Arial" w:eastAsia="Times New Roman" w:hAnsi="Arial" w:cs="Arial"/>
          <w:color w:val="363636"/>
          <w:sz w:val="24"/>
          <w:szCs w:val="24"/>
          <w:lang w:eastAsia="uk-UA"/>
        </w:rPr>
      </w:pPr>
    </w:p>
    <w:sectPr w:rsidR="00B72EFE" w:rsidRPr="00D86F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23179"/>
    <w:rsid w:val="00034EF4"/>
    <w:rsid w:val="00050D97"/>
    <w:rsid w:val="000661D4"/>
    <w:rsid w:val="00071CED"/>
    <w:rsid w:val="000A4497"/>
    <w:rsid w:val="000C20FD"/>
    <w:rsid w:val="000F4567"/>
    <w:rsid w:val="00121B2C"/>
    <w:rsid w:val="00122CCE"/>
    <w:rsid w:val="0012439F"/>
    <w:rsid w:val="001258CE"/>
    <w:rsid w:val="001503F3"/>
    <w:rsid w:val="00157460"/>
    <w:rsid w:val="00186206"/>
    <w:rsid w:val="001862B1"/>
    <w:rsid w:val="00197936"/>
    <w:rsid w:val="001A60E8"/>
    <w:rsid w:val="001B1525"/>
    <w:rsid w:val="001D217E"/>
    <w:rsid w:val="001F5638"/>
    <w:rsid w:val="001F6A2F"/>
    <w:rsid w:val="00206418"/>
    <w:rsid w:val="002334C5"/>
    <w:rsid w:val="00254E2D"/>
    <w:rsid w:val="002830F2"/>
    <w:rsid w:val="002C09F3"/>
    <w:rsid w:val="002C4E52"/>
    <w:rsid w:val="00346E17"/>
    <w:rsid w:val="0035079E"/>
    <w:rsid w:val="00386793"/>
    <w:rsid w:val="003905AF"/>
    <w:rsid w:val="0039518B"/>
    <w:rsid w:val="00401AB7"/>
    <w:rsid w:val="00410B69"/>
    <w:rsid w:val="00416905"/>
    <w:rsid w:val="004412E2"/>
    <w:rsid w:val="004472D0"/>
    <w:rsid w:val="004A2611"/>
    <w:rsid w:val="004D7E11"/>
    <w:rsid w:val="004F46E1"/>
    <w:rsid w:val="00507561"/>
    <w:rsid w:val="00516BEE"/>
    <w:rsid w:val="005246B9"/>
    <w:rsid w:val="00535A0D"/>
    <w:rsid w:val="00553BB3"/>
    <w:rsid w:val="00581596"/>
    <w:rsid w:val="005A2643"/>
    <w:rsid w:val="005A31F2"/>
    <w:rsid w:val="005D3179"/>
    <w:rsid w:val="005D60AF"/>
    <w:rsid w:val="005D639F"/>
    <w:rsid w:val="005F7F44"/>
    <w:rsid w:val="0061140A"/>
    <w:rsid w:val="006812D3"/>
    <w:rsid w:val="00714473"/>
    <w:rsid w:val="0073572D"/>
    <w:rsid w:val="007434B1"/>
    <w:rsid w:val="00752ED3"/>
    <w:rsid w:val="00766C0A"/>
    <w:rsid w:val="00773174"/>
    <w:rsid w:val="007948A3"/>
    <w:rsid w:val="007964CE"/>
    <w:rsid w:val="0080084F"/>
    <w:rsid w:val="00800C12"/>
    <w:rsid w:val="00817B9C"/>
    <w:rsid w:val="00824C71"/>
    <w:rsid w:val="00841EDB"/>
    <w:rsid w:val="00894903"/>
    <w:rsid w:val="008B060C"/>
    <w:rsid w:val="008C5F1A"/>
    <w:rsid w:val="008D0E5B"/>
    <w:rsid w:val="008D5E97"/>
    <w:rsid w:val="00905689"/>
    <w:rsid w:val="00935DA0"/>
    <w:rsid w:val="00940D5A"/>
    <w:rsid w:val="00957DD8"/>
    <w:rsid w:val="009724AA"/>
    <w:rsid w:val="009760EA"/>
    <w:rsid w:val="0098408F"/>
    <w:rsid w:val="00984830"/>
    <w:rsid w:val="009A19B8"/>
    <w:rsid w:val="009B5AD1"/>
    <w:rsid w:val="009B7D3F"/>
    <w:rsid w:val="009C7563"/>
    <w:rsid w:val="009D2AC3"/>
    <w:rsid w:val="009E2B40"/>
    <w:rsid w:val="00A10CB7"/>
    <w:rsid w:val="00A2455E"/>
    <w:rsid w:val="00A57CC5"/>
    <w:rsid w:val="00A6456D"/>
    <w:rsid w:val="00A65411"/>
    <w:rsid w:val="00A6570F"/>
    <w:rsid w:val="00A76ABE"/>
    <w:rsid w:val="00A85B24"/>
    <w:rsid w:val="00AC4367"/>
    <w:rsid w:val="00AE3D3B"/>
    <w:rsid w:val="00AF2B15"/>
    <w:rsid w:val="00B11112"/>
    <w:rsid w:val="00B2551C"/>
    <w:rsid w:val="00B41BBE"/>
    <w:rsid w:val="00B72EFE"/>
    <w:rsid w:val="00B736EB"/>
    <w:rsid w:val="00B811D4"/>
    <w:rsid w:val="00B85CAC"/>
    <w:rsid w:val="00BA3F73"/>
    <w:rsid w:val="00BD1D2C"/>
    <w:rsid w:val="00C00C1C"/>
    <w:rsid w:val="00C02617"/>
    <w:rsid w:val="00C1064B"/>
    <w:rsid w:val="00C14962"/>
    <w:rsid w:val="00C411B7"/>
    <w:rsid w:val="00C43F08"/>
    <w:rsid w:val="00C759B7"/>
    <w:rsid w:val="00CA317C"/>
    <w:rsid w:val="00CB1FA8"/>
    <w:rsid w:val="00CC0399"/>
    <w:rsid w:val="00CE59F7"/>
    <w:rsid w:val="00D34290"/>
    <w:rsid w:val="00D55724"/>
    <w:rsid w:val="00D81BCB"/>
    <w:rsid w:val="00D83A1A"/>
    <w:rsid w:val="00D86F71"/>
    <w:rsid w:val="00D915FA"/>
    <w:rsid w:val="00DA6DB8"/>
    <w:rsid w:val="00DD499B"/>
    <w:rsid w:val="00DE27F3"/>
    <w:rsid w:val="00DF1B47"/>
    <w:rsid w:val="00E051D3"/>
    <w:rsid w:val="00E11B3B"/>
    <w:rsid w:val="00E20F13"/>
    <w:rsid w:val="00E24393"/>
    <w:rsid w:val="00E34E37"/>
    <w:rsid w:val="00E56DF7"/>
    <w:rsid w:val="00E701C5"/>
    <w:rsid w:val="00E72A3A"/>
    <w:rsid w:val="00EB478B"/>
    <w:rsid w:val="00ED24AF"/>
    <w:rsid w:val="00ED6A06"/>
    <w:rsid w:val="00EF39C2"/>
    <w:rsid w:val="00F4220A"/>
    <w:rsid w:val="00F443E8"/>
    <w:rsid w:val="00F54C2C"/>
    <w:rsid w:val="00F55F62"/>
    <w:rsid w:val="00F61F43"/>
    <w:rsid w:val="00F644B4"/>
    <w:rsid w:val="00F86590"/>
    <w:rsid w:val="00F93914"/>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27516</Words>
  <Characters>15685</Characters>
  <Application>Microsoft Office Word</Application>
  <DocSecurity>0</DocSecurity>
  <Lines>130</Lines>
  <Paragraphs>86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2026-04-06T09:49:00Z</dcterms:created>
  <dcterms:modified xsi:type="dcterms:W3CDTF">2026-04-06T09:49:00Z</dcterms:modified>
</cp:coreProperties>
</file>